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bookmarkStart w:id="0" w:name="_GoBack"/>
      <w:bookmarkEnd w:id="0"/>
      <w:r>
        <w:rPr>
          <w:rFonts w:hint="eastAsia" w:ascii="方正小标宋_GBK" w:hAnsi="方正小标宋_GBK" w:eastAsia="方正小标宋_GBK" w:cs="方正小标宋_GBK"/>
          <w:b w:val="0"/>
          <w:bCs w:val="0"/>
          <w:color w:val="auto"/>
          <w:sz w:val="44"/>
          <w:szCs w:val="44"/>
          <w:lang w:val="en-US" w:eastAsia="zh-CN"/>
        </w:rPr>
        <w:t>宿州市总工会困难职工帮扶工作第三方</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评估采购项目采购需求</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一、评估背景</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宿州市总工会帮扶困难职工</w:t>
      </w:r>
      <w:r>
        <w:rPr>
          <w:rFonts w:hint="default" w:ascii="Times New Roman" w:hAnsi="Times New Roman" w:eastAsia="方正仿宋_GBK" w:cs="Times New Roman"/>
          <w:b w:val="0"/>
          <w:bCs w:val="0"/>
          <w:color w:val="auto"/>
          <w:sz w:val="32"/>
          <w:szCs w:val="32"/>
          <w:lang w:val="en-US" w:eastAsia="zh-CN"/>
        </w:rPr>
        <w:t>656</w:t>
      </w:r>
      <w:r>
        <w:rPr>
          <w:rFonts w:hint="eastAsia" w:ascii="方正仿宋_GBK" w:hAnsi="方正仿宋_GBK" w:eastAsia="方正仿宋_GBK" w:cs="方正仿宋_GBK"/>
          <w:b w:val="0"/>
          <w:bCs w:val="0"/>
          <w:color w:val="auto"/>
          <w:sz w:val="32"/>
          <w:szCs w:val="32"/>
          <w:lang w:val="en-US" w:eastAsia="zh-CN"/>
        </w:rPr>
        <w:t>户，拟通过采购方式选取一家第三方评估机构对困难职工帮扶工作进行评估并出具评估报告。通过引进第三方评估机构，按照《安徽省职工困难帮扶资金项目管理办法》《安徽省工会困难职工建档帮扶实施细则》标准，全面掌握困难职工帮扶工作的实施效果，客观评价政策落实、资金使用、帮扶措施的科学性与有效性，发现存在问题并提出改进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二、</w:t>
      </w:r>
      <w:r>
        <w:rPr>
          <w:rFonts w:hint="eastAsia" w:ascii="方正黑体_GBK" w:hAnsi="方正黑体_GBK" w:eastAsia="方正黑体_GBK" w:cs="方正黑体_GBK"/>
          <w:b w:val="0"/>
          <w:bCs w:val="0"/>
          <w:color w:val="auto"/>
          <w:sz w:val="32"/>
          <w:szCs w:val="32"/>
          <w:lang w:val="en-US" w:eastAsia="zh-CN"/>
        </w:rPr>
        <w:t>评估目的</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w:t>
      </w:r>
      <w:r>
        <w:rPr>
          <w:rFonts w:hint="eastAsia" w:ascii="方正仿宋_GBK" w:hAnsi="方正仿宋_GBK" w:eastAsia="方正仿宋_GBK" w:cs="方正仿宋_GBK"/>
          <w:i w:val="0"/>
          <w:iCs w:val="0"/>
          <w:caps w:val="0"/>
          <w:color w:val="auto"/>
          <w:spacing w:val="0"/>
          <w:sz w:val="32"/>
          <w:szCs w:val="32"/>
          <w:shd w:val="clear" w:color="auto" w:fill="FFFFFF"/>
        </w:rPr>
        <w:t>检验帮扶政策与措施的实际成效；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.分析帮扶过程中存在的短板与不足；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为优化帮扶机制、提升精准化水平提供数据支撑；</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Times New Roman" w:hAnsi="Times New Roman" w:eastAsia="方正仿宋_GBK" w:cs="Times New Roman"/>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4</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.增强帮扶工作的透明度和公信力。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iCs w:val="0"/>
          <w:caps w:val="0"/>
          <w:color w:val="auto"/>
          <w:spacing w:val="0"/>
          <w:sz w:val="32"/>
          <w:szCs w:val="32"/>
          <w:shd w:val="clear" w:color="auto" w:fill="FFFFFF"/>
          <w:lang w:val="en-US" w:eastAsia="zh-CN"/>
        </w:rPr>
        <w:t>三、评估原则</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1.</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坚持实事求是。注重困难帮扶质量，坚决防止虚假脱困，确保评估工作反映客观实际、经得起检验。</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2.</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全面覆盖。涵盖帮扶对象识别、政策执行、资金管理、效果反馈等全流程。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3.</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坚持规范操作。严格执行标准、规范工作流程，做到全程透明。强化责任落实，确保评估结果真实可信。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四、评估内容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（一）帮扶对象识别精准性。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建档</w:t>
      </w:r>
      <w:r>
        <w:rPr>
          <w:rFonts w:hint="eastAsia" w:ascii="方正仿宋_GBK" w:hAnsi="方正仿宋_GBK" w:eastAsia="方正仿宋_GBK" w:cs="方正仿宋_GBK"/>
          <w:b w:val="0"/>
          <w:bCs w:val="0"/>
          <w:color w:val="auto"/>
          <w:sz w:val="32"/>
          <w:szCs w:val="32"/>
          <w:lang w:val="en-US" w:eastAsia="zh-CN"/>
        </w:rPr>
        <w:t>困难职工认定标准是否明确、合理（是否重点考虑农民工、新就业形态劳动者等群体）；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w:t>
      </w:r>
      <w:r>
        <w:rPr>
          <w:rFonts w:hint="eastAsia" w:ascii="Times New Roman" w:hAnsi="Times New Roman" w:eastAsia="方正仿宋_GBK" w:cs="Times New Roman"/>
          <w:b w:val="0"/>
          <w:bCs w:val="0"/>
          <w:color w:val="auto"/>
          <w:sz w:val="32"/>
          <w:szCs w:val="32"/>
          <w:lang w:val="en-US" w:eastAsia="zh-CN"/>
        </w:rPr>
        <w:t>是否建立县级工会主动发现机制；是否建立基层工会摸底排查机制；是否建立职工自主申报机制（如利用职工之家APP在线申请等）；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审核流程是否规范，是否存在“漏评”“错评”现象；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color w:val="auto"/>
          <w:lang w:val="en-US" w:eastAsia="zh-CN"/>
        </w:rPr>
      </w:pPr>
      <w:r>
        <w:rPr>
          <w:rFonts w:hint="eastAsia"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动态管理机制是否健全（如退出机制、渐退期管理、新增对象审核等）。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（二）帮扶措施执行情况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政策落实是否到位、是否精准、是否因户施策（如医疗救助、子女助学、就业帮扶等）；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帮扶资金使用合规性（发放标准、发放效率、台账管理）；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lang w:val="en-US" w:eastAsia="zh-CN"/>
        </w:rPr>
        <w:t>.帮扶方式多样性（物质援助、心理关怀、技能培训等）；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lang w:val="en-US" w:eastAsia="zh-CN"/>
        </w:rPr>
        <w:t>动态调整机制是否灵活应对职工需求变化。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五、评估方法</w:t>
      </w:r>
    </w:p>
    <w:p>
      <w:pPr>
        <w:pStyle w:val="6"/>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bidi="ar-SA"/>
        </w:rPr>
        <w:t>1.</w:t>
      </w:r>
      <w:r>
        <w:rPr>
          <w:rFonts w:hint="eastAsia" w:ascii="方正仿宋_GBK" w:hAnsi="方正仿宋_GBK" w:eastAsia="方正仿宋_GBK" w:cs="方正仿宋_GBK"/>
          <w:color w:val="auto"/>
          <w:sz w:val="32"/>
          <w:szCs w:val="32"/>
          <w:lang w:val="en-US" w:eastAsia="zh-CN"/>
        </w:rPr>
        <w:t>文档审查：调取帮扶政策文件、资金使用台账、困难职工档案等资料；</w:t>
      </w:r>
    </w:p>
    <w:p>
      <w:pPr>
        <w:pStyle w:val="6"/>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方正仿宋_GBK" w:hAnsi="方正仿宋_GBK" w:eastAsia="方正仿宋_GBK" w:cs="方正仿宋_GBK"/>
          <w:color w:val="auto"/>
          <w:sz w:val="32"/>
          <w:szCs w:val="32"/>
          <w:lang w:val="en-US" w:eastAsia="zh-CN"/>
        </w:rPr>
        <w:t>电话调查与访谈：对未脱困在档户进行电话调查全覆盖；对工会干部、企业负责人、社区工作人员进行半结构化访谈；</w:t>
      </w:r>
    </w:p>
    <w:p>
      <w:pPr>
        <w:pStyle w:val="6"/>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3</w:t>
      </w:r>
      <w:r>
        <w:rPr>
          <w:rFonts w:hint="default" w:ascii="Times New Roman" w:hAnsi="Times New Roman" w:eastAsia="方正仿宋_GBK" w:cs="Times New Roman"/>
          <w:b w:val="0"/>
          <w:bCs w:val="0"/>
          <w:color w:val="auto"/>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实地走访：随机抽取</w:t>
      </w:r>
      <w:r>
        <w:rPr>
          <w:rFonts w:hint="eastAsia" w:ascii="Times New Roman" w:hAnsi="Times New Roman" w:eastAsia="方正仿宋_GBK" w:cs="Times New Roman"/>
          <w:b w:val="0"/>
          <w:bCs w:val="0"/>
          <w:color w:val="auto"/>
          <w:kern w:val="2"/>
          <w:sz w:val="32"/>
          <w:szCs w:val="32"/>
          <w:lang w:val="en-US" w:eastAsia="zh-CN" w:bidi="ar-SA"/>
        </w:rPr>
        <w:t>30%</w:t>
      </w:r>
      <w:r>
        <w:rPr>
          <w:rFonts w:hint="eastAsia" w:ascii="方正仿宋_GBK" w:hAnsi="方正仿宋_GBK" w:eastAsia="方正仿宋_GBK" w:cs="方正仿宋_GBK"/>
          <w:color w:val="auto"/>
          <w:sz w:val="32"/>
          <w:szCs w:val="32"/>
          <w:lang w:val="en-US" w:eastAsia="zh-CN"/>
        </w:rPr>
        <w:t>的帮扶对象进行入户调查（检查过程中存在资料不齐全、不符合逻辑等问题的困难职工家庭要全部纳入入户调查的范围）；核查帮扶措施落实情况及真实性；</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eastAsia" w:ascii="方正仿宋_GBK" w:hAnsi="方正仿宋_GBK" w:eastAsia="方正仿宋_GBK" w:cs="方正仿宋_GBK"/>
          <w:color w:val="auto"/>
          <w:sz w:val="32"/>
          <w:szCs w:val="32"/>
          <w:lang w:val="en-US" w:eastAsia="zh-CN"/>
        </w:rPr>
        <w:t>综合评分法：</w:t>
      </w:r>
      <w:r>
        <w:rPr>
          <w:rFonts w:hint="eastAsia" w:ascii="方正仿宋_GBK" w:hAnsi="方正仿宋_GBK" w:eastAsia="方正仿宋_GBK" w:cs="方正仿宋_GBK"/>
          <w:color w:val="auto"/>
          <w:sz w:val="32"/>
          <w:szCs w:val="32"/>
          <w:highlight w:val="none"/>
          <w:lang w:val="en-US" w:eastAsia="zh-CN"/>
        </w:rPr>
        <w:t>构建指标体系（附后）</w:t>
      </w:r>
      <w:r>
        <w:rPr>
          <w:rFonts w:hint="eastAsia" w:ascii="方正仿宋_GBK" w:hAnsi="方正仿宋_GBK" w:eastAsia="方正仿宋_GBK" w:cs="方正仿宋_GBK"/>
          <w:color w:val="auto"/>
          <w:sz w:val="32"/>
          <w:szCs w:val="32"/>
          <w:lang w:val="en-US" w:eastAsia="zh-CN"/>
        </w:rPr>
        <w:t>，量化评分。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afterLines="0" w:line="590" w:lineRule="exact"/>
        <w:ind w:firstLine="640" w:firstLineChars="200"/>
        <w:textAlignment w:val="auto"/>
        <w:rPr>
          <w:rFonts w:hint="default"/>
          <w:color w:val="auto"/>
          <w:lang w:val="en-US" w:eastAsia="zh-CN"/>
        </w:rPr>
      </w:pPr>
      <w:r>
        <w:rPr>
          <w:rFonts w:hint="eastAsia" w:ascii="方正黑体_GBK" w:hAnsi="方正黑体_GBK" w:eastAsia="方正黑体_GBK" w:cs="方正黑体_GBK"/>
          <w:color w:val="auto"/>
          <w:sz w:val="32"/>
          <w:szCs w:val="28"/>
          <w:lang w:val="en-US" w:eastAsia="zh-CN"/>
        </w:rPr>
        <w:t>六、评估流程</w:t>
      </w:r>
    </w:p>
    <w:p>
      <w:pPr>
        <w:pStyle w:val="6"/>
        <w:keepNext w:val="0"/>
        <w:keepLines w:val="0"/>
        <w:pageBreakBefore w:val="0"/>
        <w:numPr>
          <w:ilvl w:val="0"/>
          <w:numId w:val="0"/>
        </w:numPr>
        <w:kinsoku/>
        <w:wordWrap/>
        <w:overflowPunct/>
        <w:topLinePunct w:val="0"/>
        <w:autoSpaceDE/>
        <w:autoSpaceDN/>
        <w:bidi w:val="0"/>
        <w:spacing w:after="0" w:afterLines="0"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Yu Gothic UI Light" w:cs="Times New Roman"/>
          <w:color w:val="auto"/>
          <w:sz w:val="32"/>
          <w:szCs w:val="28"/>
          <w:lang w:val="en-US" w:eastAsia="zh-CN"/>
        </w:rPr>
        <w:t>1.</w:t>
      </w:r>
      <w:r>
        <w:rPr>
          <w:rFonts w:hint="eastAsia" w:ascii="方正仿宋_GBK" w:hAnsi="方正仿宋_GBK" w:eastAsia="方正仿宋_GBK" w:cs="方正仿宋_GBK"/>
          <w:color w:val="auto"/>
          <w:sz w:val="32"/>
          <w:szCs w:val="32"/>
          <w:lang w:val="en-US" w:eastAsia="zh-CN"/>
        </w:rPr>
        <w:t>准备阶段：成立评估小组，制定详细方案；开展人员培训，学习</w:t>
      </w:r>
      <w:r>
        <w:rPr>
          <w:rFonts w:hint="eastAsia" w:ascii="方正仿宋_GBK" w:hAnsi="方正仿宋_GBK" w:eastAsia="方正仿宋_GBK" w:cs="方正仿宋_GBK"/>
          <w:b w:val="0"/>
          <w:bCs w:val="0"/>
          <w:color w:val="auto"/>
          <w:sz w:val="32"/>
          <w:szCs w:val="32"/>
          <w:lang w:val="en-US" w:eastAsia="zh-CN"/>
        </w:rPr>
        <w:t>《安徽省职工困难帮扶资金项目管理办法》《安徽省工会困难职工建档帮扶实施细则》相关业务知识</w:t>
      </w:r>
      <w:r>
        <w:rPr>
          <w:rFonts w:hint="eastAsia" w:ascii="方正仿宋_GBK" w:hAnsi="方正仿宋_GBK" w:eastAsia="方正仿宋_GBK" w:cs="方正仿宋_GBK"/>
          <w:color w:val="auto"/>
          <w:sz w:val="32"/>
          <w:szCs w:val="32"/>
          <w:lang w:val="en-US" w:eastAsia="zh-CN"/>
        </w:rPr>
        <w:t>；对接相关部门获取基础资料。</w:t>
      </w:r>
    </w:p>
    <w:p>
      <w:pPr>
        <w:pStyle w:val="6"/>
        <w:keepNext w:val="0"/>
        <w:keepLines w:val="0"/>
        <w:pageBreakBefore w:val="0"/>
        <w:numPr>
          <w:ilvl w:val="0"/>
          <w:numId w:val="0"/>
        </w:numPr>
        <w:kinsoku/>
        <w:wordWrap/>
        <w:overflowPunct/>
        <w:topLinePunct w:val="0"/>
        <w:autoSpaceDE/>
        <w:autoSpaceDN/>
        <w:bidi w:val="0"/>
        <w:spacing w:after="0" w:afterLines="0"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实施阶段：开展数据收集、问卷调查与实地调研；初步分析并形成问题清单。</w:t>
      </w:r>
    </w:p>
    <w:p>
      <w:pPr>
        <w:pStyle w:val="6"/>
        <w:keepNext w:val="0"/>
        <w:keepLines w:val="0"/>
        <w:pageBreakBefore w:val="0"/>
        <w:numPr>
          <w:ilvl w:val="0"/>
          <w:numId w:val="0"/>
        </w:numPr>
        <w:kinsoku/>
        <w:wordWrap/>
        <w:overflowPunct/>
        <w:topLinePunct w:val="0"/>
        <w:autoSpaceDE/>
        <w:autoSpaceDN/>
        <w:bidi w:val="0"/>
        <w:spacing w:after="0" w:afterLines="0" w:line="59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总结阶段：撰写评估报告；向委托方反馈结果并征求意见。</w:t>
      </w:r>
    </w:p>
    <w:p>
      <w:pPr>
        <w:pStyle w:val="6"/>
        <w:keepNext w:val="0"/>
        <w:keepLines w:val="0"/>
        <w:pageBreakBefore w:val="0"/>
        <w:numPr>
          <w:ilvl w:val="0"/>
          <w:numId w:val="0"/>
        </w:numPr>
        <w:kinsoku/>
        <w:wordWrap/>
        <w:overflowPunct/>
        <w:topLinePunct w:val="0"/>
        <w:autoSpaceDE/>
        <w:autoSpaceDN/>
        <w:bidi w:val="0"/>
        <w:spacing w:after="0" w:afterLines="0" w:line="590" w:lineRule="exact"/>
        <w:ind w:firstLine="640" w:firstLineChars="200"/>
        <w:textAlignment w:val="auto"/>
        <w:rPr>
          <w:rFonts w:hint="eastAsia"/>
          <w:color w:val="auto"/>
          <w:lang w:val="en-US" w:eastAsia="zh-CN"/>
        </w:rPr>
      </w:pPr>
      <w:r>
        <w:rPr>
          <w:rFonts w:hint="eastAsia" w:ascii="方正黑体_GBK" w:hAnsi="方正黑体_GBK" w:eastAsia="方正黑体_GBK" w:cs="方正黑体_GBK"/>
          <w:color w:val="auto"/>
          <w:sz w:val="32"/>
          <w:szCs w:val="28"/>
          <w:lang w:val="en-US" w:eastAsia="zh-CN"/>
        </w:rPr>
        <w:t>七、成果输出</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根据评估中发现的问题和意见建议，制定整改方案，明确 </w:t>
      </w:r>
    </w:p>
    <w:p>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方正仿宋_GBK" w:hAnsi="方正仿宋_GBK" w:eastAsia="方正仿宋_GBK" w:cs="方正仿宋_GBK"/>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整改时限、整改措施、整改要求；总结成效显著的创新做法，形成典型案例分析集。</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八、时间安排与预算</w:t>
      </w: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28"/>
          <w:lang w:val="en-US" w:eastAsia="zh-CN"/>
        </w:rPr>
      </w:pPr>
      <w:r>
        <w:rPr>
          <w:rFonts w:hint="eastAsia" w:ascii="Times New Roman" w:hAnsi="Times New Roman" w:eastAsia="Yu Gothic UI Light" w:cs="Times New Roman"/>
          <w:color w:val="auto"/>
          <w:sz w:val="32"/>
          <w:szCs w:val="28"/>
          <w:lang w:val="en-US" w:eastAsia="zh-CN"/>
        </w:rPr>
        <w:t>1.</w:t>
      </w:r>
      <w:r>
        <w:rPr>
          <w:rFonts w:hint="eastAsia" w:ascii="方正仿宋_GBK" w:hAnsi="方正仿宋_GBK" w:eastAsia="方正仿宋_GBK" w:cs="方正仿宋_GBK"/>
          <w:color w:val="auto"/>
          <w:sz w:val="32"/>
          <w:szCs w:val="28"/>
          <w:lang w:val="en-US" w:eastAsia="zh-CN"/>
        </w:rPr>
        <w:t>时间：总周期约</w:t>
      </w:r>
      <w:r>
        <w:rPr>
          <w:rFonts w:hint="eastAsia" w:ascii="Times New Roman" w:hAnsi="Times New Roman" w:eastAsia="Yu Gothic UI Light" w:cs="Times New Roman"/>
          <w:color w:val="auto"/>
          <w:sz w:val="32"/>
          <w:szCs w:val="28"/>
          <w:lang w:val="en-US" w:eastAsia="zh-CN"/>
        </w:rPr>
        <w:t>40</w:t>
      </w:r>
      <w:r>
        <w:rPr>
          <w:rFonts w:hint="eastAsia" w:ascii="方正仿宋_GBK" w:hAnsi="方正仿宋_GBK" w:eastAsia="方正仿宋_GBK" w:cs="方正仿宋_GBK"/>
          <w:color w:val="auto"/>
          <w:sz w:val="32"/>
          <w:szCs w:val="28"/>
          <w:lang w:val="en-US" w:eastAsia="zh-CN"/>
        </w:rPr>
        <w:t>个工作日。</w:t>
      </w: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28"/>
          <w:lang w:val="en-US" w:eastAsia="zh-CN"/>
        </w:rPr>
      </w:pPr>
      <w:r>
        <w:rPr>
          <w:rFonts w:hint="eastAsia" w:ascii="Times New Roman" w:hAnsi="Times New Roman" w:eastAsia="Yu Gothic UI Light" w:cs="Times New Roman"/>
          <w:color w:val="auto"/>
          <w:sz w:val="32"/>
          <w:szCs w:val="28"/>
          <w:lang w:val="en-US" w:eastAsia="zh-CN"/>
        </w:rPr>
        <w:t>2.</w:t>
      </w:r>
      <w:r>
        <w:rPr>
          <w:rFonts w:hint="eastAsia" w:ascii="方正仿宋_GBK" w:hAnsi="方正仿宋_GBK" w:eastAsia="方正仿宋_GBK" w:cs="方正仿宋_GBK"/>
          <w:color w:val="auto"/>
          <w:sz w:val="32"/>
          <w:szCs w:val="28"/>
          <w:lang w:val="en-US" w:eastAsia="zh-CN"/>
        </w:rPr>
        <w:t>预算：包含人力成本、调研费用、数据处理等，需根据具体工作量编制。</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方正黑体_GBK" w:hAnsi="方正黑体_GBK" w:eastAsia="方正黑体_GBK" w:cs="方正黑体_GBK"/>
          <w:color w:val="auto"/>
          <w:sz w:val="32"/>
          <w:szCs w:val="40"/>
          <w:lang w:val="en-US" w:eastAsia="zh-CN"/>
        </w:rPr>
      </w:pPr>
      <w:r>
        <w:rPr>
          <w:rFonts w:hint="eastAsia" w:ascii="方正黑体_GBK" w:hAnsi="方正黑体_GBK" w:eastAsia="方正黑体_GBK" w:cs="方正黑体_GBK"/>
          <w:color w:val="auto"/>
          <w:sz w:val="32"/>
          <w:szCs w:val="40"/>
          <w:lang w:val="en-US" w:eastAsia="zh-CN"/>
        </w:rPr>
        <w:t>九、注意事项</w:t>
      </w: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Times New Roman" w:hAnsi="Times New Roman" w:eastAsia="Yu Gothic UI Light" w:cs="Times New Roman"/>
          <w:color w:val="auto"/>
          <w:sz w:val="32"/>
          <w:szCs w:val="28"/>
          <w:lang w:val="en-US" w:eastAsia="zh-CN"/>
        </w:rPr>
        <w:t>1.</w:t>
      </w:r>
      <w:r>
        <w:rPr>
          <w:rFonts w:hint="eastAsia" w:ascii="方正仿宋_GBK" w:hAnsi="方正仿宋_GBK" w:eastAsia="方正仿宋_GBK" w:cs="方正仿宋_GBK"/>
          <w:color w:val="auto"/>
          <w:sz w:val="32"/>
          <w:szCs w:val="32"/>
          <w:lang w:val="en-US" w:eastAsia="zh-CN"/>
        </w:rPr>
        <w:t>严格遵守数据保密协议，保护职工隐私；</w:t>
      </w: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28"/>
          <w:lang w:val="en-US" w:eastAsia="zh-CN"/>
        </w:rPr>
      </w:pPr>
      <w:r>
        <w:rPr>
          <w:rFonts w:hint="default" w:ascii="Times New Roman" w:hAnsi="Times New Roman" w:eastAsia="Yu Gothic UI Light" w:cs="Times New Roman"/>
          <w:color w:val="auto"/>
          <w:sz w:val="32"/>
          <w:szCs w:val="28"/>
          <w:lang w:val="en-US" w:eastAsia="zh-CN"/>
        </w:rPr>
        <w:t>2.</w:t>
      </w:r>
      <w:r>
        <w:rPr>
          <w:rFonts w:hint="eastAsia" w:ascii="方正仿宋_GBK" w:hAnsi="方正仿宋_GBK" w:eastAsia="方正仿宋_GBK" w:cs="方正仿宋_GBK"/>
          <w:color w:val="auto"/>
          <w:sz w:val="32"/>
          <w:szCs w:val="28"/>
          <w:lang w:val="en-US" w:eastAsia="zh-CN"/>
        </w:rPr>
        <w:t>评估过程需接受委托方监督，确保独立性；</w:t>
      </w: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textAlignment w:val="auto"/>
        <w:rPr>
          <w:rFonts w:hint="eastAsia" w:ascii="方正仿宋_GBK" w:hAnsi="方正仿宋_GBK" w:eastAsia="方正仿宋_GBK" w:cs="方正仿宋_GBK"/>
          <w:color w:val="auto"/>
          <w:sz w:val="32"/>
          <w:szCs w:val="28"/>
          <w:lang w:val="en-US" w:eastAsia="zh-CN"/>
        </w:rPr>
      </w:pPr>
      <w:r>
        <w:rPr>
          <w:rFonts w:hint="default" w:ascii="Times New Roman" w:hAnsi="Times New Roman" w:eastAsia="方正仿宋_GBK" w:cs="Times New Roman"/>
          <w:color w:val="auto"/>
          <w:sz w:val="32"/>
          <w:szCs w:val="28"/>
          <w:lang w:val="en-US" w:eastAsia="zh-CN"/>
        </w:rPr>
        <w:t>3.</w:t>
      </w:r>
      <w:r>
        <w:rPr>
          <w:rFonts w:hint="eastAsia" w:ascii="方正仿宋_GBK" w:hAnsi="方正仿宋_GBK" w:eastAsia="方正仿宋_GBK" w:cs="方正仿宋_GBK"/>
          <w:color w:val="auto"/>
          <w:sz w:val="32"/>
          <w:szCs w:val="28"/>
          <w:lang w:val="en-US" w:eastAsia="zh-CN"/>
        </w:rPr>
        <w:t>对争议性问题进行多维度验证，避免片面结论；</w:t>
      </w:r>
    </w:p>
    <w:p>
      <w:pPr>
        <w:pStyle w:val="6"/>
        <w:keepNext w:val="0"/>
        <w:keepLines w:val="0"/>
        <w:pageBreakBefore w:val="0"/>
        <w:kinsoku/>
        <w:wordWrap/>
        <w:overflowPunct/>
        <w:topLinePunct w:val="0"/>
        <w:autoSpaceDE/>
        <w:autoSpaceDN/>
        <w:bidi w:val="0"/>
        <w:spacing w:after="0" w:afterLines="0" w:line="590" w:lineRule="exact"/>
        <w:ind w:left="0" w:leftChars="0" w:firstLine="0" w:firstLineChars="0"/>
        <w:textAlignment w:val="auto"/>
        <w:rPr>
          <w:rFonts w:hint="eastAsia" w:ascii="方正仿宋_GBK" w:hAnsi="方正仿宋_GBK" w:eastAsia="方正仿宋_GBK" w:cs="方正仿宋_GBK"/>
          <w:color w:val="auto"/>
          <w:sz w:val="32"/>
          <w:szCs w:val="32"/>
          <w:lang w:val="en-US" w:eastAsia="zh-CN"/>
        </w:rPr>
      </w:pPr>
    </w:p>
    <w:p>
      <w:pPr>
        <w:pStyle w:val="6"/>
        <w:keepNext w:val="0"/>
        <w:keepLines w:val="0"/>
        <w:pageBreakBefore w:val="0"/>
        <w:kinsoku/>
        <w:wordWrap/>
        <w:overflowPunct/>
        <w:topLinePunct w:val="0"/>
        <w:autoSpaceDE/>
        <w:autoSpaceDN/>
        <w:bidi w:val="0"/>
        <w:spacing w:after="0" w:afterLines="0" w:line="590" w:lineRule="exact"/>
        <w:ind w:left="0" w:leftChars="0" w:firstLine="640" w:firstLineChars="200"/>
        <w:jc w:val="both"/>
        <w:textAlignment w:val="auto"/>
        <w:rPr>
          <w:rStyle w:val="10"/>
          <w:rFonts w:hint="eastAsia" w:ascii="方正仿宋_GBK" w:hAnsi="方正仿宋_GBK" w:eastAsia="方正仿宋_GBK" w:cs="方正仿宋_GBK"/>
          <w:b/>
          <w:bCs/>
          <w:i w:val="0"/>
          <w:iCs w:val="0"/>
          <w:caps w:val="0"/>
          <w:color w:val="auto"/>
          <w:spacing w:val="0"/>
          <w:sz w:val="32"/>
          <w:szCs w:val="32"/>
          <w:shd w:val="clear" w:color="auto" w:fill="FFFFFF"/>
        </w:rPr>
      </w:pPr>
      <w:r>
        <w:rPr>
          <w:rStyle w:val="10"/>
          <w:rFonts w:hint="eastAsia" w:ascii="方正仿宋_GBK" w:hAnsi="方正仿宋_GBK" w:eastAsia="方正仿宋_GBK" w:cs="方正仿宋_GBK"/>
          <w:b w:val="0"/>
          <w:bCs w:val="0"/>
          <w:i w:val="0"/>
          <w:iCs w:val="0"/>
          <w:caps w:val="0"/>
          <w:color w:val="auto"/>
          <w:spacing w:val="0"/>
          <w:sz w:val="32"/>
          <w:szCs w:val="32"/>
          <w:shd w:val="clear" w:color="auto" w:fill="FFFFFF"/>
        </w:rPr>
        <w:t>附</w:t>
      </w:r>
      <w:r>
        <w:rPr>
          <w:rStyle w:val="10"/>
          <w:rFonts w:hint="eastAsia" w:ascii="方正仿宋_GBK" w:hAnsi="方正仿宋_GBK" w:eastAsia="方正仿宋_GBK" w:cs="方正仿宋_GBK"/>
          <w:b w:val="0"/>
          <w:bCs w:val="0"/>
          <w:i w:val="0"/>
          <w:iCs w:val="0"/>
          <w:caps w:val="0"/>
          <w:color w:val="auto"/>
          <w:spacing w:val="0"/>
          <w:sz w:val="32"/>
          <w:szCs w:val="32"/>
          <w:shd w:val="clear" w:color="auto" w:fill="FFFFFF"/>
          <w:lang w:val="en-US" w:eastAsia="zh-CN"/>
        </w:rPr>
        <w:t>件</w:t>
      </w:r>
      <w:r>
        <w:rPr>
          <w:rStyle w:val="10"/>
          <w:rFonts w:hint="eastAsia" w:ascii="方正仿宋_GBK" w:hAnsi="方正仿宋_GBK" w:eastAsia="方正仿宋_GBK" w:cs="方正仿宋_GBK"/>
          <w:b w:val="0"/>
          <w:bCs w:val="0"/>
          <w:i w:val="0"/>
          <w:iCs w:val="0"/>
          <w:caps w:val="0"/>
          <w:color w:val="auto"/>
          <w:spacing w:val="0"/>
          <w:sz w:val="32"/>
          <w:szCs w:val="32"/>
          <w:shd w:val="clear" w:color="auto" w:fill="FFFFFF"/>
        </w:rPr>
        <w:t>：评估指标体系</w:t>
      </w:r>
    </w:p>
    <w:p>
      <w:pPr>
        <w:keepNext w:val="0"/>
        <w:keepLines w:val="0"/>
        <w:pageBreakBefore w:val="0"/>
        <w:kinsoku/>
        <w:wordWrap/>
        <w:overflowPunct/>
        <w:topLinePunct w:val="0"/>
        <w:autoSpaceDE/>
        <w:autoSpaceDN/>
        <w:bidi w:val="0"/>
        <w:spacing w:line="590" w:lineRule="exact"/>
        <w:textAlignment w:val="auto"/>
        <w:rPr>
          <w:rStyle w:val="10"/>
          <w:rFonts w:hint="eastAsia" w:ascii="方正仿宋_GBK" w:hAnsi="方正仿宋_GBK" w:eastAsia="方正仿宋_GBK" w:cs="方正仿宋_GBK"/>
          <w:b/>
          <w:bCs/>
          <w:i w:val="0"/>
          <w:iCs w:val="0"/>
          <w:caps w:val="0"/>
          <w:color w:val="auto"/>
          <w:spacing w:val="0"/>
          <w:sz w:val="32"/>
          <w:szCs w:val="32"/>
          <w:shd w:val="clear" w:color="auto" w:fill="FFFFFF"/>
        </w:rPr>
      </w:pPr>
    </w:p>
    <w:p>
      <w:pPr>
        <w:pStyle w:val="6"/>
        <w:keepNext w:val="0"/>
        <w:keepLines w:val="0"/>
        <w:pageBreakBefore w:val="0"/>
        <w:kinsoku/>
        <w:wordWrap/>
        <w:overflowPunct/>
        <w:topLinePunct w:val="0"/>
        <w:autoSpaceDE/>
        <w:autoSpaceDN/>
        <w:bidi w:val="0"/>
        <w:spacing w:after="0" w:afterLines="0" w:line="590" w:lineRule="exact"/>
        <w:ind w:left="0" w:leftChars="0" w:firstLine="0" w:firstLineChars="0"/>
        <w:textAlignment w:val="auto"/>
        <w:rPr>
          <w:rFonts w:hint="default"/>
          <w:color w:val="auto"/>
          <w:lang w:val="en-US" w:eastAsia="zh-CN"/>
        </w:rPr>
        <w:sectPr>
          <w:pgSz w:w="11906" w:h="16838"/>
          <w:pgMar w:top="1984" w:right="1531" w:bottom="1701" w:left="1531" w:header="851" w:footer="992" w:gutter="0"/>
          <w:cols w:space="720" w:num="1"/>
          <w:docGrid w:type="lines" w:linePitch="312" w:charSpace="0"/>
        </w:sectPr>
      </w:pPr>
    </w:p>
    <w:p>
      <w:pPr>
        <w:pStyle w:val="6"/>
        <w:keepNext w:val="0"/>
        <w:keepLines w:val="0"/>
        <w:pageBreakBefore w:val="0"/>
        <w:kinsoku/>
        <w:wordWrap/>
        <w:overflowPunct/>
        <w:topLinePunct w:val="0"/>
        <w:autoSpaceDE/>
        <w:autoSpaceDN/>
        <w:bidi w:val="0"/>
        <w:spacing w:line="590" w:lineRule="exact"/>
        <w:ind w:left="0" w:leftChars="0" w:firstLine="0" w:firstLineChars="0"/>
        <w:jc w:val="both"/>
        <w:textAlignment w:val="auto"/>
        <w:rPr>
          <w:rStyle w:val="10"/>
          <w:rFonts w:hint="eastAsia" w:ascii="方正仿宋_GBK" w:hAnsi="方正仿宋_GBK" w:eastAsia="方正仿宋_GBK" w:cs="方正仿宋_GBK"/>
          <w:b w:val="0"/>
          <w:bCs w:val="0"/>
          <w:i w:val="0"/>
          <w:iCs w:val="0"/>
          <w:caps w:val="0"/>
          <w:color w:val="24292F"/>
          <w:spacing w:val="0"/>
          <w:sz w:val="32"/>
          <w:szCs w:val="32"/>
          <w:shd w:val="clear" w:color="auto" w:fill="FFFFFF"/>
          <w:lang w:val="en-US" w:eastAsia="zh-CN"/>
        </w:rPr>
      </w:pPr>
      <w:r>
        <w:rPr>
          <w:rStyle w:val="10"/>
          <w:rFonts w:hint="eastAsia" w:ascii="方正仿宋_GBK" w:hAnsi="方正仿宋_GBK" w:eastAsia="方正仿宋_GBK" w:cs="方正仿宋_GBK"/>
          <w:b w:val="0"/>
          <w:bCs w:val="0"/>
          <w:i w:val="0"/>
          <w:iCs w:val="0"/>
          <w:caps w:val="0"/>
          <w:color w:val="24292F"/>
          <w:spacing w:val="0"/>
          <w:sz w:val="32"/>
          <w:szCs w:val="32"/>
          <w:shd w:val="clear" w:color="auto" w:fill="FFFFFF"/>
          <w:lang w:val="en-US" w:eastAsia="zh-CN"/>
        </w:rPr>
        <w:t>附件</w:t>
      </w:r>
    </w:p>
    <w:p>
      <w:pPr>
        <w:pStyle w:val="6"/>
        <w:keepNext w:val="0"/>
        <w:keepLines w:val="0"/>
        <w:pageBreakBefore w:val="0"/>
        <w:kinsoku/>
        <w:wordWrap/>
        <w:overflowPunct/>
        <w:topLinePunct w:val="0"/>
        <w:autoSpaceDE/>
        <w:autoSpaceDN/>
        <w:bidi w:val="0"/>
        <w:spacing w:line="590" w:lineRule="exact"/>
        <w:jc w:val="center"/>
        <w:textAlignment w:val="auto"/>
        <w:rPr>
          <w:rStyle w:val="10"/>
          <w:rFonts w:hint="eastAsia" w:ascii="方正小标宋_GBK" w:hAnsi="方正小标宋_GBK" w:eastAsia="方正小标宋_GBK" w:cs="方正小标宋_GBK"/>
          <w:b w:val="0"/>
          <w:bCs w:val="0"/>
          <w:i w:val="0"/>
          <w:iCs w:val="0"/>
          <w:caps w:val="0"/>
          <w:color w:val="24292F"/>
          <w:spacing w:val="0"/>
          <w:sz w:val="36"/>
          <w:szCs w:val="36"/>
          <w:shd w:val="clear" w:color="auto" w:fill="FFFFFF"/>
        </w:rPr>
      </w:pPr>
      <w:r>
        <w:rPr>
          <w:rStyle w:val="10"/>
          <w:rFonts w:hint="eastAsia" w:ascii="方正小标宋_GBK" w:hAnsi="方正小标宋_GBK" w:eastAsia="方正小标宋_GBK" w:cs="方正小标宋_GBK"/>
          <w:b w:val="0"/>
          <w:bCs w:val="0"/>
          <w:i w:val="0"/>
          <w:iCs w:val="0"/>
          <w:caps w:val="0"/>
          <w:color w:val="24292F"/>
          <w:spacing w:val="0"/>
          <w:sz w:val="36"/>
          <w:szCs w:val="36"/>
          <w:shd w:val="clear" w:color="auto" w:fill="FFFFFF"/>
        </w:rPr>
        <w:t>评估指标体系</w:t>
      </w:r>
    </w:p>
    <w:tbl>
      <w:tblPr>
        <w:tblStyle w:val="12"/>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6"/>
        <w:gridCol w:w="1184"/>
        <w:gridCol w:w="1700"/>
        <w:gridCol w:w="4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96" w:type="dxa"/>
            <w:noWrap w:val="0"/>
            <w:vAlign w:val="top"/>
          </w:tcPr>
          <w:p>
            <w:pPr>
              <w:pStyle w:val="11"/>
              <w:spacing w:before="97" w:line="220" w:lineRule="auto"/>
              <w:ind w:left="124"/>
              <w:rPr>
                <w:color w:val="auto"/>
              </w:rPr>
            </w:pPr>
            <w:r>
              <w:rPr>
                <w:b/>
                <w:bCs/>
                <w:color w:val="auto"/>
                <w:spacing w:val="-5"/>
              </w:rPr>
              <w:t>一级指标</w:t>
            </w:r>
          </w:p>
        </w:tc>
        <w:tc>
          <w:tcPr>
            <w:tcW w:w="1184" w:type="dxa"/>
            <w:noWrap w:val="0"/>
            <w:vAlign w:val="top"/>
          </w:tcPr>
          <w:p>
            <w:pPr>
              <w:pStyle w:val="11"/>
              <w:spacing w:before="97" w:line="220" w:lineRule="auto"/>
              <w:ind w:left="117"/>
              <w:rPr>
                <w:color w:val="auto"/>
              </w:rPr>
            </w:pPr>
            <w:r>
              <w:rPr>
                <w:b/>
                <w:bCs/>
                <w:color w:val="auto"/>
                <w:spacing w:val="-5"/>
              </w:rPr>
              <w:t>二级指标</w:t>
            </w:r>
          </w:p>
        </w:tc>
        <w:tc>
          <w:tcPr>
            <w:tcW w:w="1700" w:type="dxa"/>
            <w:noWrap w:val="0"/>
            <w:vAlign w:val="top"/>
          </w:tcPr>
          <w:p>
            <w:pPr>
              <w:pStyle w:val="11"/>
              <w:spacing w:before="97" w:line="220" w:lineRule="auto"/>
              <w:ind w:left="372"/>
              <w:rPr>
                <w:color w:val="auto"/>
              </w:rPr>
            </w:pPr>
            <w:r>
              <w:rPr>
                <w:b/>
                <w:bCs/>
                <w:color w:val="auto"/>
                <w:spacing w:val="-4"/>
              </w:rPr>
              <w:t>三级指标</w:t>
            </w:r>
          </w:p>
        </w:tc>
        <w:tc>
          <w:tcPr>
            <w:tcW w:w="4821" w:type="dxa"/>
            <w:noWrap w:val="0"/>
            <w:vAlign w:val="top"/>
          </w:tcPr>
          <w:p>
            <w:pPr>
              <w:pStyle w:val="11"/>
              <w:spacing w:before="97" w:line="219" w:lineRule="auto"/>
              <w:ind w:left="1694"/>
              <w:rPr>
                <w:color w:val="auto"/>
              </w:rPr>
            </w:pPr>
            <w:r>
              <w:rPr>
                <w:b/>
                <w:bCs/>
                <w:color w:val="auto"/>
                <w:spacing w:val="-4"/>
              </w:rPr>
              <w:t>指标解释说明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restart"/>
            <w:tcBorders>
              <w:bottom w:val="nil"/>
            </w:tcBorders>
            <w:noWrap w:val="0"/>
            <w:vAlign w:val="top"/>
          </w:tcPr>
          <w:p>
            <w:pPr>
              <w:spacing w:line="275" w:lineRule="auto"/>
              <w:rPr>
                <w:rFonts w:ascii="Arial"/>
                <w:color w:val="auto"/>
                <w:sz w:val="21"/>
              </w:rPr>
            </w:pPr>
          </w:p>
          <w:p>
            <w:pPr>
              <w:pStyle w:val="11"/>
              <w:spacing w:before="78" w:line="218" w:lineRule="auto"/>
              <w:ind w:left="129"/>
              <w:rPr>
                <w:color w:val="auto"/>
              </w:rPr>
            </w:pPr>
            <w:r>
              <w:rPr>
                <w:color w:val="auto"/>
                <w:spacing w:val="-3"/>
              </w:rPr>
              <w:t>帮扶精准</w:t>
            </w:r>
          </w:p>
          <w:p>
            <w:pPr>
              <w:pStyle w:val="11"/>
              <w:spacing w:before="35" w:line="219" w:lineRule="auto"/>
              <w:ind w:left="123"/>
              <w:rPr>
                <w:color w:val="auto"/>
              </w:rPr>
            </w:pPr>
            <w:r>
              <w:rPr>
                <w:color w:val="auto"/>
                <w:spacing w:val="-2"/>
              </w:rPr>
              <w:t>度及满意</w:t>
            </w:r>
          </w:p>
          <w:p>
            <w:pPr>
              <w:pStyle w:val="11"/>
              <w:spacing w:before="35" w:line="247" w:lineRule="auto"/>
              <w:ind w:left="304" w:right="176" w:hanging="121"/>
              <w:rPr>
                <w:color w:val="auto"/>
              </w:rPr>
            </w:pPr>
            <w:r>
              <w:rPr>
                <w:color w:val="auto"/>
                <w:spacing w:val="-3"/>
              </w:rPr>
              <w:t>度(核心</w:t>
            </w:r>
            <w:r>
              <w:rPr>
                <w:color w:val="auto"/>
                <w:spacing w:val="2"/>
              </w:rPr>
              <w:t xml:space="preserve"> </w:t>
            </w:r>
            <w:r>
              <w:rPr>
                <w:color w:val="auto"/>
                <w:spacing w:val="-3"/>
              </w:rPr>
              <w:t>指标)</w:t>
            </w:r>
          </w:p>
        </w:tc>
        <w:tc>
          <w:tcPr>
            <w:tcW w:w="1184" w:type="dxa"/>
            <w:vMerge w:val="restart"/>
            <w:tcBorders>
              <w:bottom w:val="nil"/>
            </w:tcBorders>
            <w:noWrap w:val="0"/>
            <w:vAlign w:val="top"/>
          </w:tcPr>
          <w:p>
            <w:pPr>
              <w:spacing w:line="280" w:lineRule="auto"/>
              <w:rPr>
                <w:rFonts w:ascii="Arial"/>
                <w:color w:val="auto"/>
                <w:sz w:val="21"/>
              </w:rPr>
            </w:pPr>
          </w:p>
          <w:p>
            <w:pPr>
              <w:pStyle w:val="11"/>
              <w:spacing w:before="78" w:line="218" w:lineRule="auto"/>
              <w:ind w:left="118"/>
              <w:rPr>
                <w:color w:val="auto"/>
              </w:rPr>
            </w:pPr>
            <w:r>
              <w:rPr>
                <w:color w:val="auto"/>
                <w:spacing w:val="-3"/>
              </w:rPr>
              <w:t>识别精准</w:t>
            </w:r>
          </w:p>
          <w:p>
            <w:pPr>
              <w:pStyle w:val="11"/>
              <w:spacing w:before="35" w:line="220" w:lineRule="auto"/>
              <w:ind w:left="475"/>
              <w:rPr>
                <w:color w:val="auto"/>
              </w:rPr>
            </w:pPr>
            <w:r>
              <w:rPr>
                <w:color w:val="auto"/>
              </w:rPr>
              <w:t>度</w:t>
            </w:r>
          </w:p>
        </w:tc>
        <w:tc>
          <w:tcPr>
            <w:tcW w:w="1700" w:type="dxa"/>
            <w:noWrap w:val="0"/>
            <w:vAlign w:val="top"/>
          </w:tcPr>
          <w:p>
            <w:pPr>
              <w:pStyle w:val="11"/>
              <w:spacing w:before="200" w:line="219" w:lineRule="auto"/>
              <w:ind w:left="495"/>
              <w:rPr>
                <w:color w:val="auto"/>
              </w:rPr>
            </w:pPr>
            <w:r>
              <w:rPr>
                <w:color w:val="auto"/>
                <w:spacing w:val="-2"/>
              </w:rPr>
              <w:t>错评率</w:t>
            </w:r>
          </w:p>
        </w:tc>
        <w:tc>
          <w:tcPr>
            <w:tcW w:w="4821" w:type="dxa"/>
            <w:noWrap w:val="0"/>
            <w:vAlign w:val="top"/>
          </w:tcPr>
          <w:p>
            <w:pPr>
              <w:pStyle w:val="11"/>
              <w:spacing w:before="40" w:line="228" w:lineRule="auto"/>
              <w:ind w:left="115" w:right="104" w:hanging="2"/>
              <w:rPr>
                <w:color w:val="auto"/>
              </w:rPr>
            </w:pPr>
            <w:r>
              <w:rPr>
                <w:color w:val="auto"/>
                <w:spacing w:val="1"/>
              </w:rPr>
              <w:t>错评率=调查发现的错评职工家庭数量/调查</w:t>
            </w:r>
            <w:r>
              <w:rPr>
                <w:color w:val="auto"/>
                <w:spacing w:val="16"/>
              </w:rPr>
              <w:t xml:space="preserve"> </w:t>
            </w:r>
            <w:r>
              <w:rPr>
                <w:color w:val="auto"/>
                <w:spacing w:val="-2"/>
              </w:rPr>
              <w:t>建档职工家庭数量，参考值</w:t>
            </w:r>
            <w:r>
              <w:rPr>
                <w:color w:val="auto"/>
                <w:spacing w:val="-38"/>
              </w:rPr>
              <w:t xml:space="preserve"> </w:t>
            </w:r>
            <w:r>
              <w:rPr>
                <w:color w:val="auto"/>
                <w:spacing w:val="-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0" w:line="219" w:lineRule="auto"/>
              <w:ind w:left="495"/>
              <w:rPr>
                <w:color w:val="auto"/>
              </w:rPr>
            </w:pPr>
            <w:r>
              <w:rPr>
                <w:color w:val="auto"/>
                <w:spacing w:val="-2"/>
              </w:rPr>
              <w:t>漏评率</w:t>
            </w:r>
          </w:p>
        </w:tc>
        <w:tc>
          <w:tcPr>
            <w:tcW w:w="4821" w:type="dxa"/>
            <w:noWrap w:val="0"/>
            <w:vAlign w:val="top"/>
          </w:tcPr>
          <w:p>
            <w:pPr>
              <w:pStyle w:val="11"/>
              <w:spacing w:before="41" w:line="227" w:lineRule="auto"/>
              <w:ind w:left="115" w:right="104" w:hanging="2"/>
              <w:rPr>
                <w:color w:val="auto"/>
              </w:rPr>
            </w:pPr>
            <w:r>
              <w:rPr>
                <w:color w:val="auto"/>
                <w:spacing w:val="1"/>
              </w:rPr>
              <w:t>漏评率=调查发现的漏评困难职工家庭数量/</w:t>
            </w:r>
            <w:r>
              <w:rPr>
                <w:color w:val="auto"/>
                <w:spacing w:val="16"/>
              </w:rPr>
              <w:t xml:space="preserve"> </w:t>
            </w:r>
            <w:r>
              <w:rPr>
                <w:color w:val="auto"/>
                <w:spacing w:val="-2"/>
              </w:rPr>
              <w:t>调查未建档职工家庭数量，参考值</w:t>
            </w:r>
            <w:r>
              <w:rPr>
                <w:color w:val="auto"/>
                <w:spacing w:val="-32"/>
              </w:rPr>
              <w:t xml:space="preserve"> </w:t>
            </w:r>
            <w:r>
              <w:rPr>
                <w:color w:val="auto"/>
                <w:spacing w:val="-2"/>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438" w:lineRule="auto"/>
              <w:rPr>
                <w:rFonts w:ascii="Arial"/>
                <w:color w:val="auto"/>
                <w:sz w:val="21"/>
              </w:rPr>
            </w:pPr>
          </w:p>
          <w:p>
            <w:pPr>
              <w:pStyle w:val="11"/>
              <w:spacing w:before="78" w:line="218" w:lineRule="auto"/>
              <w:ind w:left="117"/>
              <w:rPr>
                <w:color w:val="auto"/>
              </w:rPr>
            </w:pPr>
            <w:r>
              <w:rPr>
                <w:color w:val="auto"/>
                <w:spacing w:val="-2"/>
              </w:rPr>
              <w:t>退出精准</w:t>
            </w:r>
          </w:p>
          <w:p>
            <w:pPr>
              <w:pStyle w:val="11"/>
              <w:spacing w:before="35" w:line="220" w:lineRule="auto"/>
              <w:ind w:left="475"/>
              <w:rPr>
                <w:color w:val="auto"/>
              </w:rPr>
            </w:pPr>
            <w:r>
              <w:rPr>
                <w:color w:val="auto"/>
              </w:rPr>
              <w:t>度</w:t>
            </w:r>
          </w:p>
        </w:tc>
        <w:tc>
          <w:tcPr>
            <w:tcW w:w="1700" w:type="dxa"/>
            <w:noWrap w:val="0"/>
            <w:vAlign w:val="top"/>
          </w:tcPr>
          <w:p>
            <w:pPr>
              <w:spacing w:line="280" w:lineRule="auto"/>
              <w:rPr>
                <w:rFonts w:ascii="Arial"/>
                <w:color w:val="auto"/>
                <w:sz w:val="21"/>
              </w:rPr>
            </w:pPr>
          </w:p>
          <w:p>
            <w:pPr>
              <w:pStyle w:val="11"/>
              <w:spacing w:before="78" w:line="219" w:lineRule="auto"/>
              <w:ind w:left="495"/>
              <w:rPr>
                <w:color w:val="auto"/>
              </w:rPr>
            </w:pPr>
            <w:r>
              <w:rPr>
                <w:color w:val="auto"/>
                <w:spacing w:val="-2"/>
              </w:rPr>
              <w:t>错退率</w:t>
            </w:r>
          </w:p>
        </w:tc>
        <w:tc>
          <w:tcPr>
            <w:tcW w:w="4821" w:type="dxa"/>
            <w:noWrap w:val="0"/>
            <w:vAlign w:val="top"/>
          </w:tcPr>
          <w:p>
            <w:pPr>
              <w:pStyle w:val="11"/>
              <w:spacing w:before="43" w:line="233" w:lineRule="auto"/>
              <w:ind w:left="113" w:right="104"/>
              <w:jc w:val="both"/>
              <w:rPr>
                <w:color w:val="auto"/>
              </w:rPr>
            </w:pPr>
            <w:r>
              <w:rPr>
                <w:color w:val="auto"/>
                <w:spacing w:val="1"/>
              </w:rPr>
              <w:t>错退率=调查发现的错退困难职工家庭数量/</w:t>
            </w:r>
            <w:r>
              <w:rPr>
                <w:color w:val="auto"/>
                <w:spacing w:val="16"/>
              </w:rPr>
              <w:t xml:space="preserve"> </w:t>
            </w:r>
            <w:r>
              <w:rPr>
                <w:color w:val="auto"/>
                <w:spacing w:val="1"/>
              </w:rPr>
              <w:t>调查已脱困(已注销)建档职工家庭数量，参</w:t>
            </w:r>
            <w:r>
              <w:rPr>
                <w:color w:val="auto"/>
                <w:spacing w:val="16"/>
              </w:rPr>
              <w:t xml:space="preserve"> </w:t>
            </w:r>
            <w:r>
              <w:rPr>
                <w:color w:val="auto"/>
                <w:spacing w:val="-4"/>
              </w:rPr>
              <w:t>考值</w:t>
            </w:r>
            <w:r>
              <w:rPr>
                <w:color w:val="auto"/>
                <w:spacing w:val="-46"/>
              </w:rPr>
              <w:t xml:space="preserve"> </w:t>
            </w:r>
            <w:r>
              <w:rPr>
                <w:color w:val="auto"/>
                <w:spacing w:val="-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1" w:line="219" w:lineRule="auto"/>
              <w:ind w:left="495"/>
              <w:rPr>
                <w:color w:val="auto"/>
              </w:rPr>
            </w:pPr>
            <w:r>
              <w:rPr>
                <w:color w:val="auto"/>
                <w:spacing w:val="-2"/>
              </w:rPr>
              <w:t>漏退率</w:t>
            </w:r>
          </w:p>
        </w:tc>
        <w:tc>
          <w:tcPr>
            <w:tcW w:w="4821" w:type="dxa"/>
            <w:noWrap w:val="0"/>
            <w:vAlign w:val="top"/>
          </w:tcPr>
          <w:p>
            <w:pPr>
              <w:pStyle w:val="11"/>
              <w:spacing w:before="42" w:line="227" w:lineRule="auto"/>
              <w:ind w:left="117" w:right="104" w:hanging="4"/>
              <w:rPr>
                <w:color w:val="auto"/>
              </w:rPr>
            </w:pPr>
            <w:r>
              <w:rPr>
                <w:color w:val="auto"/>
                <w:spacing w:val="1"/>
              </w:rPr>
              <w:t>漏退率=调查发现的漏退职工家庭数量/调查</w:t>
            </w:r>
            <w:r>
              <w:rPr>
                <w:color w:val="auto"/>
                <w:spacing w:val="16"/>
              </w:rPr>
              <w:t xml:space="preserve"> </w:t>
            </w:r>
            <w:r>
              <w:rPr>
                <w:color w:val="auto"/>
                <w:spacing w:val="-2"/>
              </w:rPr>
              <w:t>未脱困建档职工家庭数量，参考值</w:t>
            </w:r>
            <w:r>
              <w:rPr>
                <w:color w:val="auto"/>
                <w:spacing w:val="-34"/>
              </w:rPr>
              <w:t xml:space="preserve"> </w:t>
            </w:r>
            <w:r>
              <w:rPr>
                <w:color w:val="auto"/>
                <w:spacing w:val="-2"/>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306" w:lineRule="auto"/>
              <w:rPr>
                <w:rFonts w:ascii="Arial"/>
                <w:color w:val="auto"/>
                <w:sz w:val="21"/>
              </w:rPr>
            </w:pPr>
          </w:p>
          <w:p>
            <w:pPr>
              <w:spacing w:line="306" w:lineRule="auto"/>
              <w:rPr>
                <w:rFonts w:ascii="Arial"/>
                <w:color w:val="auto"/>
                <w:sz w:val="21"/>
              </w:rPr>
            </w:pPr>
          </w:p>
          <w:p>
            <w:pPr>
              <w:spacing w:line="307" w:lineRule="auto"/>
              <w:rPr>
                <w:rFonts w:ascii="Arial"/>
                <w:color w:val="auto"/>
                <w:sz w:val="21"/>
              </w:rPr>
            </w:pPr>
          </w:p>
          <w:p>
            <w:pPr>
              <w:pStyle w:val="11"/>
              <w:spacing w:before="78" w:line="218" w:lineRule="auto"/>
              <w:ind w:left="121"/>
              <w:rPr>
                <w:color w:val="auto"/>
              </w:rPr>
            </w:pPr>
            <w:r>
              <w:rPr>
                <w:color w:val="auto"/>
                <w:spacing w:val="-3"/>
              </w:rPr>
              <w:t>帮扶精准</w:t>
            </w:r>
          </w:p>
          <w:p>
            <w:pPr>
              <w:pStyle w:val="11"/>
              <w:spacing w:before="35" w:line="220" w:lineRule="auto"/>
              <w:ind w:left="475"/>
              <w:rPr>
                <w:color w:val="auto"/>
              </w:rPr>
            </w:pPr>
            <w:r>
              <w:rPr>
                <w:color w:val="auto"/>
              </w:rPr>
              <w:t>度</w:t>
            </w:r>
          </w:p>
        </w:tc>
        <w:tc>
          <w:tcPr>
            <w:tcW w:w="1700" w:type="dxa"/>
            <w:noWrap w:val="0"/>
            <w:vAlign w:val="top"/>
          </w:tcPr>
          <w:p>
            <w:pPr>
              <w:pStyle w:val="11"/>
              <w:spacing w:before="200" w:line="248" w:lineRule="auto"/>
              <w:ind w:left="737" w:right="128" w:hanging="594"/>
              <w:rPr>
                <w:color w:val="auto"/>
              </w:rPr>
            </w:pPr>
            <w:r>
              <w:rPr>
                <w:color w:val="auto"/>
                <w:spacing w:val="-3"/>
              </w:rPr>
              <w:t>结对帮扶覆盖</w:t>
            </w:r>
            <w:r>
              <w:rPr>
                <w:color w:val="auto"/>
              </w:rPr>
              <w:t xml:space="preserve"> 率</w:t>
            </w:r>
          </w:p>
        </w:tc>
        <w:tc>
          <w:tcPr>
            <w:tcW w:w="4821" w:type="dxa"/>
            <w:noWrap w:val="0"/>
            <w:vAlign w:val="top"/>
          </w:tcPr>
          <w:p>
            <w:pPr>
              <w:pStyle w:val="11"/>
              <w:spacing w:before="43" w:line="233" w:lineRule="auto"/>
              <w:ind w:left="113" w:right="106" w:firstLine="8"/>
              <w:jc w:val="both"/>
              <w:rPr>
                <w:color w:val="auto"/>
              </w:rPr>
            </w:pPr>
            <w:r>
              <w:rPr>
                <w:color w:val="auto"/>
                <w:spacing w:val="-5"/>
              </w:rPr>
              <w:t>结对帮扶覆盖率=有结对帮扶的已脱困、未脱</w:t>
            </w:r>
            <w:r>
              <w:rPr>
                <w:color w:val="auto"/>
                <w:spacing w:val="6"/>
              </w:rPr>
              <w:t xml:space="preserve"> </w:t>
            </w:r>
            <w:r>
              <w:rPr>
                <w:color w:val="auto"/>
                <w:spacing w:val="-5"/>
              </w:rPr>
              <w:t>困职工家庭数量/调查已脱困、未脱困职工家</w:t>
            </w:r>
            <w:r>
              <w:rPr>
                <w:color w:val="auto"/>
                <w:spacing w:val="15"/>
              </w:rPr>
              <w:t xml:space="preserve"> </w:t>
            </w:r>
            <w:r>
              <w:rPr>
                <w:color w:val="auto"/>
                <w:spacing w:val="-2"/>
              </w:rPr>
              <w:t>庭数量，参考值</w:t>
            </w:r>
            <w:r>
              <w:rPr>
                <w:color w:val="auto"/>
                <w:spacing w:val="-46"/>
              </w:rPr>
              <w:t xml:space="preserve"> </w:t>
            </w:r>
            <w:r>
              <w:rPr>
                <w:color w:val="auto"/>
                <w:spacing w:val="-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pStyle w:val="11"/>
              <w:spacing w:before="201" w:line="247" w:lineRule="auto"/>
              <w:ind w:left="737" w:right="128" w:hanging="597"/>
              <w:rPr>
                <w:color w:val="auto"/>
              </w:rPr>
            </w:pPr>
            <w:r>
              <w:rPr>
                <w:color w:val="auto"/>
                <w:spacing w:val="-3"/>
              </w:rPr>
              <w:t>帮扶方式精准</w:t>
            </w:r>
            <w:r>
              <w:rPr>
                <w:color w:val="auto"/>
                <w:spacing w:val="2"/>
              </w:rPr>
              <w:t xml:space="preserve"> </w:t>
            </w:r>
            <w:r>
              <w:rPr>
                <w:color w:val="auto"/>
              </w:rPr>
              <w:t>率</w:t>
            </w:r>
          </w:p>
        </w:tc>
        <w:tc>
          <w:tcPr>
            <w:tcW w:w="4821" w:type="dxa"/>
            <w:noWrap w:val="0"/>
            <w:vAlign w:val="top"/>
          </w:tcPr>
          <w:p>
            <w:pPr>
              <w:pStyle w:val="11"/>
              <w:spacing w:before="41" w:line="233" w:lineRule="auto"/>
              <w:ind w:left="113" w:right="106" w:firstLine="5"/>
              <w:jc w:val="both"/>
              <w:rPr>
                <w:color w:val="auto"/>
              </w:rPr>
            </w:pPr>
            <w:r>
              <w:rPr>
                <w:color w:val="auto"/>
                <w:spacing w:val="7"/>
              </w:rPr>
              <w:t>帮扶方式精准率=帮扶方式与致困原因紧密</w:t>
            </w:r>
            <w:r>
              <w:rPr>
                <w:color w:val="auto"/>
                <w:spacing w:val="-5"/>
              </w:rPr>
              <w:t>对应的家庭数量/调查已脱困、未脱困建档职</w:t>
            </w:r>
            <w:r>
              <w:rPr>
                <w:color w:val="auto"/>
                <w:spacing w:val="-2"/>
              </w:rPr>
              <w:t>工家庭数量，参考值</w:t>
            </w:r>
            <w:r>
              <w:rPr>
                <w:color w:val="auto"/>
                <w:spacing w:val="-42"/>
              </w:rPr>
              <w:t xml:space="preserve"> </w:t>
            </w:r>
            <w:r>
              <w:rPr>
                <w:color w:val="auto"/>
                <w:spacing w:val="-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2" w:line="219" w:lineRule="auto"/>
              <w:ind w:left="255"/>
              <w:rPr>
                <w:color w:val="auto"/>
              </w:rPr>
            </w:pPr>
            <w:r>
              <w:rPr>
                <w:color w:val="auto"/>
                <w:spacing w:val="-2"/>
              </w:rPr>
              <w:t>信息比对率</w:t>
            </w:r>
          </w:p>
        </w:tc>
        <w:tc>
          <w:tcPr>
            <w:tcW w:w="4821" w:type="dxa"/>
            <w:noWrap w:val="0"/>
            <w:vAlign w:val="top"/>
          </w:tcPr>
          <w:p>
            <w:pPr>
              <w:pStyle w:val="11"/>
              <w:spacing w:before="42" w:line="227" w:lineRule="auto"/>
              <w:ind w:left="114" w:right="104" w:hanging="1"/>
              <w:rPr>
                <w:color w:val="auto"/>
              </w:rPr>
            </w:pPr>
            <w:r>
              <w:rPr>
                <w:color w:val="auto"/>
                <w:spacing w:val="1"/>
              </w:rPr>
              <w:t>信息比对率=已比对困难职工家庭数/全部在</w:t>
            </w:r>
            <w:r>
              <w:rPr>
                <w:color w:val="auto"/>
                <w:spacing w:val="16"/>
              </w:rPr>
              <w:t xml:space="preserve"> </w:t>
            </w:r>
            <w:r>
              <w:rPr>
                <w:color w:val="auto"/>
                <w:spacing w:val="-2"/>
              </w:rPr>
              <w:t>档职工家庭数，参考值</w:t>
            </w:r>
            <w:r>
              <w:rPr>
                <w:color w:val="auto"/>
                <w:spacing w:val="-42"/>
              </w:rPr>
              <w:t xml:space="preserve"> </w:t>
            </w:r>
            <w:r>
              <w:rPr>
                <w:color w:val="auto"/>
                <w:spacing w:val="-2"/>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0" w:hRule="atLeast"/>
        </w:trPr>
        <w:tc>
          <w:tcPr>
            <w:tcW w:w="1196" w:type="dxa"/>
            <w:vMerge w:val="continue"/>
            <w:tcBorders>
              <w:top w:val="nil"/>
              <w:bottom w:val="nil"/>
            </w:tcBorders>
            <w:noWrap w:val="0"/>
            <w:vAlign w:val="top"/>
          </w:tcPr>
          <w:p>
            <w:pPr>
              <w:rPr>
                <w:rFonts w:ascii="Arial"/>
                <w:color w:val="auto"/>
                <w:sz w:val="21"/>
              </w:rPr>
            </w:pPr>
          </w:p>
        </w:tc>
        <w:tc>
          <w:tcPr>
            <w:tcW w:w="1184" w:type="dxa"/>
            <w:noWrap w:val="0"/>
            <w:vAlign w:val="top"/>
          </w:tcPr>
          <w:p>
            <w:pPr>
              <w:spacing w:line="450" w:lineRule="auto"/>
              <w:rPr>
                <w:rFonts w:ascii="Arial"/>
                <w:color w:val="auto"/>
                <w:sz w:val="21"/>
              </w:rPr>
            </w:pPr>
          </w:p>
          <w:p>
            <w:pPr>
              <w:pStyle w:val="11"/>
              <w:spacing w:before="78" w:line="219" w:lineRule="auto"/>
              <w:ind w:left="121"/>
              <w:rPr>
                <w:color w:val="auto"/>
              </w:rPr>
            </w:pPr>
            <w:r>
              <w:rPr>
                <w:color w:val="auto"/>
                <w:spacing w:val="-3"/>
              </w:rPr>
              <w:t>帮扶满意</w:t>
            </w:r>
          </w:p>
          <w:p>
            <w:pPr>
              <w:pStyle w:val="11"/>
              <w:spacing w:before="34" w:line="220" w:lineRule="auto"/>
              <w:ind w:left="475"/>
              <w:rPr>
                <w:color w:val="auto"/>
              </w:rPr>
            </w:pPr>
            <w:r>
              <w:rPr>
                <w:color w:val="auto"/>
              </w:rPr>
              <w:t>度</w:t>
            </w:r>
          </w:p>
        </w:tc>
        <w:tc>
          <w:tcPr>
            <w:tcW w:w="1700" w:type="dxa"/>
            <w:noWrap w:val="0"/>
            <w:vAlign w:val="top"/>
          </w:tcPr>
          <w:p>
            <w:pPr>
              <w:spacing w:line="450" w:lineRule="auto"/>
              <w:rPr>
                <w:rFonts w:ascii="Arial"/>
                <w:color w:val="auto"/>
                <w:sz w:val="21"/>
              </w:rPr>
            </w:pPr>
          </w:p>
          <w:p>
            <w:pPr>
              <w:pStyle w:val="11"/>
              <w:spacing w:before="78" w:line="248" w:lineRule="auto"/>
              <w:ind w:left="734" w:right="128" w:hanging="594"/>
              <w:rPr>
                <w:color w:val="auto"/>
              </w:rPr>
            </w:pPr>
            <w:r>
              <w:rPr>
                <w:color w:val="auto"/>
                <w:spacing w:val="-3"/>
              </w:rPr>
              <w:t>帮扶工作满意</w:t>
            </w:r>
            <w:r>
              <w:rPr>
                <w:color w:val="auto"/>
                <w:spacing w:val="2"/>
              </w:rPr>
              <w:t xml:space="preserve"> </w:t>
            </w:r>
            <w:r>
              <w:rPr>
                <w:color w:val="auto"/>
              </w:rPr>
              <w:t>度</w:t>
            </w:r>
          </w:p>
        </w:tc>
        <w:tc>
          <w:tcPr>
            <w:tcW w:w="4821" w:type="dxa"/>
            <w:noWrap w:val="0"/>
            <w:vAlign w:val="top"/>
          </w:tcPr>
          <w:p>
            <w:pPr>
              <w:pStyle w:val="11"/>
              <w:spacing w:before="52" w:line="246" w:lineRule="auto"/>
              <w:ind w:left="115" w:right="107" w:firstLine="22"/>
              <w:rPr>
                <w:color w:val="auto"/>
              </w:rPr>
            </w:pPr>
            <w:r>
              <w:rPr>
                <w:color w:val="auto"/>
              </w:rPr>
              <w:t>困难职工对帮扶方式、帮扶成效、帮扶救助</w:t>
            </w:r>
            <w:r>
              <w:rPr>
                <w:color w:val="auto"/>
                <w:spacing w:val="9"/>
              </w:rPr>
              <w:t xml:space="preserve"> </w:t>
            </w:r>
            <w:r>
              <w:rPr>
                <w:color w:val="auto"/>
                <w:spacing w:val="-3"/>
              </w:rPr>
              <w:t>政策宣传方式及力度的满意度。</w:t>
            </w:r>
          </w:p>
          <w:p>
            <w:pPr>
              <w:pStyle w:val="11"/>
              <w:spacing w:before="1" w:line="235" w:lineRule="auto"/>
              <w:ind w:left="115" w:right="104" w:firstLine="3"/>
              <w:rPr>
                <w:color w:val="auto"/>
              </w:rPr>
            </w:pPr>
            <w:r>
              <w:rPr>
                <w:color w:val="auto"/>
                <w:spacing w:val="1"/>
              </w:rPr>
              <w:t>帮扶工作满意度=已脱困户认可度*0.4+未脱困户认可度*0.4+非建档户认可度*0.1+注销</w:t>
            </w:r>
            <w:r>
              <w:rPr>
                <w:color w:val="auto"/>
                <w:spacing w:val="6"/>
              </w:rPr>
              <w:t xml:space="preserve"> </w:t>
            </w:r>
            <w:r>
              <w:rPr>
                <w:color w:val="auto"/>
                <w:spacing w:val="-2"/>
              </w:rPr>
              <w:t>户认可度*0.1，参考值</w:t>
            </w:r>
            <w:r>
              <w:rPr>
                <w:color w:val="auto"/>
                <w:spacing w:val="-38"/>
              </w:rPr>
              <w:t xml:space="preserve"> </w:t>
            </w:r>
            <w:r>
              <w:rPr>
                <w:color w:val="auto"/>
                <w:spacing w:val="-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pStyle w:val="11"/>
              <w:spacing w:before="78" w:line="219" w:lineRule="auto"/>
              <w:ind w:left="121"/>
              <w:rPr>
                <w:color w:val="auto"/>
              </w:rPr>
            </w:pPr>
            <w:r>
              <w:rPr>
                <w:color w:val="auto"/>
                <w:spacing w:val="-3"/>
              </w:rPr>
              <w:t>帮扶效益</w:t>
            </w:r>
          </w:p>
        </w:tc>
        <w:tc>
          <w:tcPr>
            <w:tcW w:w="1700" w:type="dxa"/>
            <w:noWrap w:val="0"/>
            <w:vAlign w:val="top"/>
          </w:tcPr>
          <w:p>
            <w:pPr>
              <w:spacing w:line="283" w:lineRule="auto"/>
              <w:rPr>
                <w:rFonts w:ascii="Arial"/>
                <w:color w:val="auto"/>
                <w:sz w:val="21"/>
              </w:rPr>
            </w:pPr>
          </w:p>
          <w:p>
            <w:pPr>
              <w:pStyle w:val="11"/>
              <w:spacing w:before="78" w:line="219" w:lineRule="auto"/>
              <w:ind w:left="143"/>
              <w:rPr>
                <w:color w:val="auto"/>
              </w:rPr>
            </w:pPr>
            <w:r>
              <w:rPr>
                <w:color w:val="auto"/>
                <w:spacing w:val="-3"/>
              </w:rPr>
              <w:t>生活帮扶效益</w:t>
            </w:r>
          </w:p>
        </w:tc>
        <w:tc>
          <w:tcPr>
            <w:tcW w:w="4821" w:type="dxa"/>
            <w:noWrap w:val="0"/>
            <w:vAlign w:val="top"/>
          </w:tcPr>
          <w:p>
            <w:pPr>
              <w:pStyle w:val="11"/>
              <w:spacing w:before="43" w:line="233" w:lineRule="auto"/>
              <w:ind w:left="113" w:right="105" w:firstLine="8"/>
              <w:jc w:val="both"/>
              <w:rPr>
                <w:color w:val="auto"/>
              </w:rPr>
            </w:pPr>
            <w:r>
              <w:rPr>
                <w:color w:val="auto"/>
                <w:spacing w:val="14"/>
              </w:rPr>
              <w:t>生活帮扶措施的具体落实方式及实施效益</w:t>
            </w:r>
            <w:r>
              <w:rPr>
                <w:color w:val="auto"/>
                <w:spacing w:val="1"/>
              </w:rPr>
              <w:t>（生活救助标准是否按照全总和省总相关文</w:t>
            </w:r>
            <w:r>
              <w:rPr>
                <w:color w:val="auto"/>
                <w:spacing w:val="-3"/>
              </w:rPr>
              <w:t>件规定打卡发放到位）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spacing w:line="283" w:lineRule="auto"/>
              <w:rPr>
                <w:rFonts w:ascii="Arial"/>
                <w:color w:val="auto"/>
                <w:sz w:val="21"/>
              </w:rPr>
            </w:pPr>
          </w:p>
          <w:p>
            <w:pPr>
              <w:pStyle w:val="11"/>
              <w:spacing w:before="78" w:line="219" w:lineRule="auto"/>
              <w:ind w:left="147"/>
              <w:rPr>
                <w:color w:val="auto"/>
              </w:rPr>
            </w:pPr>
            <w:r>
              <w:rPr>
                <w:color w:val="auto"/>
                <w:spacing w:val="-3"/>
              </w:rPr>
              <w:t>医疗帮扶效益</w:t>
            </w:r>
          </w:p>
        </w:tc>
        <w:tc>
          <w:tcPr>
            <w:tcW w:w="4821" w:type="dxa"/>
            <w:noWrap w:val="0"/>
            <w:vAlign w:val="top"/>
          </w:tcPr>
          <w:p>
            <w:pPr>
              <w:pStyle w:val="11"/>
              <w:spacing w:before="43" w:line="233" w:lineRule="auto"/>
              <w:ind w:left="113" w:right="105" w:firstLine="12"/>
              <w:jc w:val="both"/>
              <w:rPr>
                <w:color w:val="auto"/>
              </w:rPr>
            </w:pPr>
            <w:r>
              <w:rPr>
                <w:color w:val="auto"/>
                <w:spacing w:val="14"/>
              </w:rPr>
              <w:t>医疗帮扶措施的具体落实方式及实施效益</w:t>
            </w:r>
            <w:r>
              <w:rPr>
                <w:color w:val="auto"/>
                <w:spacing w:val="1"/>
              </w:rPr>
              <w:t>（医疗救助标准是否按照全总和省总相关文</w:t>
            </w:r>
            <w:r>
              <w:rPr>
                <w:color w:val="auto"/>
                <w:spacing w:val="-3"/>
              </w:rPr>
              <w:t>件规定打卡发放到位）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spacing w:line="283" w:lineRule="auto"/>
              <w:rPr>
                <w:rFonts w:ascii="Arial"/>
                <w:color w:val="auto"/>
                <w:sz w:val="21"/>
              </w:rPr>
            </w:pPr>
          </w:p>
          <w:p>
            <w:pPr>
              <w:pStyle w:val="11"/>
              <w:spacing w:before="78" w:line="219" w:lineRule="auto"/>
              <w:ind w:left="137"/>
              <w:rPr>
                <w:color w:val="auto"/>
              </w:rPr>
            </w:pPr>
            <w:r>
              <w:rPr>
                <w:color w:val="auto"/>
                <w:spacing w:val="-2"/>
              </w:rPr>
              <w:t>就业帮扶效益</w:t>
            </w:r>
          </w:p>
        </w:tc>
        <w:tc>
          <w:tcPr>
            <w:tcW w:w="4821" w:type="dxa"/>
            <w:noWrap w:val="0"/>
            <w:vAlign w:val="top"/>
          </w:tcPr>
          <w:p>
            <w:pPr>
              <w:pStyle w:val="11"/>
              <w:spacing w:before="43" w:line="233" w:lineRule="auto"/>
              <w:ind w:left="114" w:right="105" w:firstLine="1"/>
              <w:jc w:val="both"/>
              <w:rPr>
                <w:color w:val="auto"/>
              </w:rPr>
            </w:pPr>
            <w:r>
              <w:rPr>
                <w:color w:val="auto"/>
                <w:spacing w:val="15"/>
              </w:rPr>
              <w:t>就业帮扶措施的具体落实方式及实施效益</w:t>
            </w:r>
            <w:r>
              <w:rPr>
                <w:color w:val="auto"/>
                <w:spacing w:val="1"/>
              </w:rPr>
              <w:t>（就业创业援助月等专项活动，提供相应材</w:t>
            </w:r>
            <w:r>
              <w:rPr>
                <w:color w:val="auto"/>
                <w:spacing w:val="-5"/>
              </w:rPr>
              <w:t>料支撑）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196" w:type="dxa"/>
            <w:vMerge w:val="continue"/>
            <w:tcBorders>
              <w:top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4" w:line="248" w:lineRule="auto"/>
              <w:ind w:left="618" w:right="128" w:hanging="480"/>
              <w:rPr>
                <w:color w:val="auto"/>
              </w:rPr>
            </w:pPr>
            <w:r>
              <w:rPr>
                <w:color w:val="auto"/>
                <w:spacing w:val="-3"/>
              </w:rPr>
              <w:t>子女助学帮扶</w:t>
            </w:r>
            <w:r>
              <w:rPr>
                <w:color w:val="auto"/>
                <w:spacing w:val="4"/>
              </w:rPr>
              <w:t xml:space="preserve"> </w:t>
            </w:r>
            <w:r>
              <w:rPr>
                <w:color w:val="auto"/>
                <w:spacing w:val="-4"/>
              </w:rPr>
              <w:t>效益</w:t>
            </w:r>
          </w:p>
        </w:tc>
        <w:tc>
          <w:tcPr>
            <w:tcW w:w="4821" w:type="dxa"/>
            <w:noWrap w:val="0"/>
            <w:vAlign w:val="top"/>
          </w:tcPr>
          <w:p>
            <w:pPr>
              <w:pStyle w:val="11"/>
              <w:spacing w:before="46" w:line="233" w:lineRule="auto"/>
              <w:ind w:left="114" w:right="107" w:firstLine="2"/>
              <w:jc w:val="both"/>
              <w:rPr>
                <w:color w:val="auto"/>
              </w:rPr>
            </w:pPr>
            <w:r>
              <w:rPr>
                <w:color w:val="auto"/>
                <w:spacing w:val="1"/>
              </w:rPr>
              <w:t>子女助学帮扶措施的具体落实方式及实施效益（助学救助标准是否按照全总和省总相关</w:t>
            </w:r>
            <w:r>
              <w:rPr>
                <w:color w:val="auto"/>
                <w:spacing w:val="-3"/>
              </w:rPr>
              <w:t>文件规定打卡发放到位）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196" w:type="dxa"/>
            <w:vMerge w:val="restart"/>
            <w:tcBorders>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442" w:lineRule="auto"/>
              <w:rPr>
                <w:rFonts w:ascii="Arial"/>
                <w:color w:val="auto"/>
                <w:sz w:val="21"/>
              </w:rPr>
            </w:pPr>
          </w:p>
          <w:p>
            <w:pPr>
              <w:pStyle w:val="11"/>
              <w:spacing w:before="78" w:line="248" w:lineRule="auto"/>
              <w:ind w:left="359" w:right="112" w:hanging="238"/>
              <w:rPr>
                <w:color w:val="auto"/>
              </w:rPr>
            </w:pPr>
            <w:r>
              <w:rPr>
                <w:color w:val="auto"/>
                <w:spacing w:val="-4"/>
              </w:rPr>
              <w:t>帮扶可持</w:t>
            </w:r>
            <w:r>
              <w:rPr>
                <w:color w:val="auto"/>
              </w:rPr>
              <w:t xml:space="preserve"> </w:t>
            </w:r>
            <w:r>
              <w:rPr>
                <w:color w:val="auto"/>
                <w:spacing w:val="-4"/>
              </w:rPr>
              <w:t>续性</w:t>
            </w:r>
          </w:p>
        </w:tc>
        <w:tc>
          <w:tcPr>
            <w:tcW w:w="1700" w:type="dxa"/>
            <w:noWrap w:val="0"/>
            <w:vAlign w:val="top"/>
          </w:tcPr>
          <w:p>
            <w:pPr>
              <w:pStyle w:val="11"/>
              <w:spacing w:before="204" w:line="219" w:lineRule="auto"/>
              <w:ind w:left="496"/>
              <w:rPr>
                <w:color w:val="auto"/>
              </w:rPr>
            </w:pPr>
            <w:r>
              <w:rPr>
                <w:color w:val="auto"/>
                <w:spacing w:val="-3"/>
              </w:rPr>
              <w:t>返困率</w:t>
            </w:r>
          </w:p>
        </w:tc>
        <w:tc>
          <w:tcPr>
            <w:tcW w:w="4821" w:type="dxa"/>
            <w:noWrap w:val="0"/>
            <w:vAlign w:val="top"/>
          </w:tcPr>
          <w:p>
            <w:pPr>
              <w:pStyle w:val="11"/>
              <w:spacing w:before="44" w:line="228" w:lineRule="auto"/>
              <w:ind w:left="137" w:right="116" w:hanging="22"/>
              <w:rPr>
                <w:color w:val="auto"/>
              </w:rPr>
            </w:pPr>
            <w:r>
              <w:rPr>
                <w:color w:val="auto"/>
                <w:spacing w:val="-1"/>
              </w:rPr>
              <w:t>返困率</w:t>
            </w:r>
            <w:r>
              <w:rPr>
                <w:rFonts w:ascii="Calibri" w:hAnsi="Calibri" w:eastAsia="Calibri" w:cs="Calibri"/>
                <w:color w:val="auto"/>
                <w:spacing w:val="-1"/>
              </w:rPr>
              <w:t>=</w:t>
            </w:r>
            <w:r>
              <w:rPr>
                <w:rFonts w:ascii="Calibri" w:hAnsi="Calibri" w:eastAsia="Calibri" w:cs="Calibri"/>
                <w:color w:val="auto"/>
                <w:spacing w:val="-11"/>
              </w:rPr>
              <w:t xml:space="preserve"> </w:t>
            </w:r>
            <w:r>
              <w:rPr>
                <w:color w:val="auto"/>
                <w:spacing w:val="-1"/>
              </w:rPr>
              <w:t>（脱困后）返困职工家庭数量/已脱</w:t>
            </w:r>
            <w:r>
              <w:rPr>
                <w:color w:val="auto"/>
              </w:rPr>
              <w:t xml:space="preserve"> </w:t>
            </w:r>
            <w:r>
              <w:rPr>
                <w:color w:val="auto"/>
                <w:spacing w:val="-4"/>
              </w:rPr>
              <w:t>困建档职工家庭数量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1" w:line="248" w:lineRule="auto"/>
              <w:ind w:left="735" w:right="128" w:hanging="599"/>
              <w:rPr>
                <w:color w:val="auto"/>
              </w:rPr>
            </w:pPr>
            <w:r>
              <w:rPr>
                <w:color w:val="auto"/>
                <w:spacing w:val="-2"/>
              </w:rPr>
              <w:t>返困再帮扶机</w:t>
            </w:r>
            <w:r>
              <w:rPr>
                <w:color w:val="auto"/>
              </w:rPr>
              <w:t xml:space="preserve"> 制</w:t>
            </w:r>
          </w:p>
        </w:tc>
        <w:tc>
          <w:tcPr>
            <w:tcW w:w="4821" w:type="dxa"/>
            <w:noWrap w:val="0"/>
            <w:vAlign w:val="top"/>
          </w:tcPr>
          <w:p>
            <w:pPr>
              <w:pStyle w:val="11"/>
              <w:spacing w:before="43" w:line="233" w:lineRule="auto"/>
              <w:ind w:left="115" w:right="107" w:firstLine="3"/>
              <w:jc w:val="both"/>
              <w:rPr>
                <w:color w:val="auto"/>
              </w:rPr>
            </w:pPr>
            <w:r>
              <w:rPr>
                <w:color w:val="auto"/>
                <w:spacing w:val="1"/>
              </w:rPr>
              <w:t>是否建立返困再帮扶机制（加大对这部分群</w:t>
            </w:r>
            <w:r>
              <w:rPr>
                <w:color w:val="auto"/>
                <w:spacing w:val="9"/>
              </w:rPr>
              <w:t xml:space="preserve"> </w:t>
            </w:r>
            <w:r>
              <w:rPr>
                <w:color w:val="auto"/>
                <w:spacing w:val="1"/>
              </w:rPr>
              <w:t>体的关心关爱，作为重点送温暖对象，提供</w:t>
            </w:r>
            <w:r>
              <w:rPr>
                <w:color w:val="auto"/>
                <w:spacing w:val="12"/>
              </w:rPr>
              <w:t xml:space="preserve"> </w:t>
            </w:r>
            <w:r>
              <w:rPr>
                <w:color w:val="auto"/>
                <w:spacing w:val="-4"/>
              </w:rPr>
              <w:t>相应支撑材料）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pStyle w:val="11"/>
              <w:spacing w:before="40" w:line="231" w:lineRule="auto"/>
              <w:ind w:left="241" w:right="112" w:hanging="120"/>
              <w:rPr>
                <w:color w:val="auto"/>
              </w:rPr>
            </w:pPr>
            <w:r>
              <w:rPr>
                <w:color w:val="auto"/>
                <w:spacing w:val="-4"/>
              </w:rPr>
              <w:t>帮扶政策</w:t>
            </w:r>
            <w:r>
              <w:rPr>
                <w:color w:val="auto"/>
              </w:rPr>
              <w:t xml:space="preserve"> </w:t>
            </w:r>
            <w:r>
              <w:rPr>
                <w:color w:val="auto"/>
                <w:spacing w:val="-4"/>
              </w:rPr>
              <w:t>知晓率</w:t>
            </w:r>
          </w:p>
        </w:tc>
        <w:tc>
          <w:tcPr>
            <w:tcW w:w="1700" w:type="dxa"/>
            <w:noWrap w:val="0"/>
            <w:vAlign w:val="top"/>
          </w:tcPr>
          <w:p>
            <w:pPr>
              <w:pStyle w:val="11"/>
              <w:spacing w:before="41" w:line="209" w:lineRule="auto"/>
              <w:ind w:left="134"/>
              <w:rPr>
                <w:color w:val="auto"/>
              </w:rPr>
            </w:pPr>
            <w:r>
              <w:rPr>
                <w:color w:val="auto"/>
                <w:spacing w:val="-2"/>
              </w:rPr>
              <w:t>职工了解程度</w:t>
            </w:r>
          </w:p>
        </w:tc>
        <w:tc>
          <w:tcPr>
            <w:tcW w:w="4821" w:type="dxa"/>
            <w:noWrap w:val="0"/>
            <w:vAlign w:val="top"/>
          </w:tcPr>
          <w:p>
            <w:pPr>
              <w:pStyle w:val="11"/>
              <w:spacing w:before="41" w:line="209" w:lineRule="auto"/>
              <w:ind w:left="138"/>
              <w:rPr>
                <w:color w:val="auto"/>
              </w:rPr>
            </w:pPr>
            <w:r>
              <w:rPr>
                <w:color w:val="auto"/>
                <w:spacing w:val="-2"/>
              </w:rPr>
              <w:t>困难职工对帮扶救助政策的了解程度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96" w:type="dxa"/>
            <w:vMerge w:val="continue"/>
            <w:tcBorders>
              <w:top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42" w:line="208" w:lineRule="auto"/>
              <w:ind w:left="136"/>
              <w:rPr>
                <w:color w:val="auto"/>
              </w:rPr>
            </w:pPr>
            <w:r>
              <w:rPr>
                <w:color w:val="auto"/>
                <w:spacing w:val="-2"/>
              </w:rPr>
              <w:t>政策宣传渠道</w:t>
            </w:r>
          </w:p>
        </w:tc>
        <w:tc>
          <w:tcPr>
            <w:tcW w:w="4821" w:type="dxa"/>
            <w:noWrap w:val="0"/>
            <w:vAlign w:val="top"/>
          </w:tcPr>
          <w:p>
            <w:pPr>
              <w:pStyle w:val="11"/>
              <w:spacing w:before="42" w:line="208" w:lineRule="auto"/>
              <w:ind w:left="119"/>
              <w:rPr>
                <w:color w:val="auto"/>
              </w:rPr>
            </w:pPr>
            <w:r>
              <w:rPr>
                <w:color w:val="auto"/>
                <w:spacing w:val="-2"/>
              </w:rPr>
              <w:t>帮扶救助政策的宣传接收渠道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restart"/>
            <w:tcBorders>
              <w:bottom w:val="nil"/>
            </w:tcBorders>
            <w:noWrap w:val="0"/>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50" w:lineRule="auto"/>
              <w:rPr>
                <w:rFonts w:ascii="Arial"/>
                <w:color w:val="auto"/>
                <w:sz w:val="21"/>
              </w:rPr>
            </w:pPr>
          </w:p>
          <w:p>
            <w:pPr>
              <w:pStyle w:val="11"/>
              <w:spacing w:before="78" w:line="219" w:lineRule="auto"/>
              <w:ind w:left="129"/>
              <w:rPr>
                <w:color w:val="auto"/>
              </w:rPr>
            </w:pPr>
            <w:r>
              <w:rPr>
                <w:color w:val="auto"/>
                <w:spacing w:val="-3"/>
              </w:rPr>
              <w:t>帮扶过程</w:t>
            </w:r>
          </w:p>
        </w:tc>
        <w:tc>
          <w:tcPr>
            <w:tcW w:w="1184" w:type="dxa"/>
            <w:vMerge w:val="restart"/>
            <w:tcBorders>
              <w:bottom w:val="nil"/>
            </w:tcBorders>
            <w:noWrap w:val="0"/>
            <w:vAlign w:val="top"/>
          </w:tcPr>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pStyle w:val="11"/>
              <w:spacing w:before="78" w:line="220" w:lineRule="auto"/>
              <w:ind w:left="115"/>
              <w:rPr>
                <w:rFonts w:hint="eastAsia" w:eastAsia="宋体"/>
                <w:color w:val="auto"/>
                <w:lang w:eastAsia="zh-CN"/>
              </w:rPr>
            </w:pPr>
            <w:r>
              <w:rPr>
                <w:rFonts w:hint="eastAsia"/>
                <w:color w:val="auto"/>
                <w:spacing w:val="-2"/>
                <w:lang w:eastAsia="zh-CN"/>
              </w:rPr>
              <w:t>困难帮扶</w:t>
            </w:r>
          </w:p>
          <w:p>
            <w:pPr>
              <w:pStyle w:val="11"/>
              <w:spacing w:before="33" w:line="218" w:lineRule="auto"/>
              <w:ind w:left="119"/>
              <w:rPr>
                <w:color w:val="auto"/>
              </w:rPr>
            </w:pPr>
            <w:r>
              <w:rPr>
                <w:color w:val="auto"/>
                <w:spacing w:val="-3"/>
              </w:rPr>
              <w:t>工作机制</w:t>
            </w:r>
          </w:p>
        </w:tc>
        <w:tc>
          <w:tcPr>
            <w:tcW w:w="1700" w:type="dxa"/>
            <w:noWrap w:val="0"/>
            <w:vAlign w:val="top"/>
          </w:tcPr>
          <w:p>
            <w:pPr>
              <w:pStyle w:val="11"/>
              <w:spacing w:before="42" w:line="220" w:lineRule="auto"/>
              <w:ind w:left="135"/>
              <w:rPr>
                <w:color w:val="auto"/>
              </w:rPr>
            </w:pPr>
            <w:r>
              <w:rPr>
                <w:rFonts w:hint="eastAsia"/>
                <w:color w:val="auto"/>
                <w:spacing w:val="-2"/>
                <w:lang w:eastAsia="zh-CN"/>
              </w:rPr>
              <w:t>困难帮扶</w:t>
            </w:r>
            <w:r>
              <w:rPr>
                <w:color w:val="auto"/>
                <w:spacing w:val="-2"/>
              </w:rPr>
              <w:t>工作</w:t>
            </w:r>
          </w:p>
          <w:p>
            <w:pPr>
              <w:pStyle w:val="11"/>
              <w:spacing w:before="33" w:line="218" w:lineRule="auto"/>
              <w:ind w:left="135"/>
              <w:rPr>
                <w:color w:val="auto"/>
              </w:rPr>
            </w:pPr>
            <w:r>
              <w:rPr>
                <w:color w:val="auto"/>
                <w:spacing w:val="-2"/>
              </w:rPr>
              <w:t>机制建立及完</w:t>
            </w:r>
          </w:p>
          <w:p>
            <w:pPr>
              <w:pStyle w:val="11"/>
              <w:spacing w:before="35" w:line="208" w:lineRule="auto"/>
              <w:ind w:left="738"/>
              <w:rPr>
                <w:color w:val="auto"/>
              </w:rPr>
            </w:pPr>
            <w:r>
              <w:rPr>
                <w:color w:val="auto"/>
              </w:rPr>
              <w:t>善</w:t>
            </w:r>
          </w:p>
        </w:tc>
        <w:tc>
          <w:tcPr>
            <w:tcW w:w="4821" w:type="dxa"/>
            <w:noWrap w:val="0"/>
            <w:vAlign w:val="top"/>
          </w:tcPr>
          <w:p>
            <w:pPr>
              <w:pStyle w:val="11"/>
              <w:spacing w:before="43" w:line="233" w:lineRule="auto"/>
              <w:ind w:left="116" w:right="107" w:firstLine="2"/>
              <w:jc w:val="both"/>
              <w:rPr>
                <w:color w:val="auto"/>
              </w:rPr>
            </w:pPr>
            <w:r>
              <w:rPr>
                <w:color w:val="auto"/>
                <w:spacing w:val="1"/>
              </w:rPr>
              <w:t>是否纳入党政脱贫总体统筹，是否建立了</w:t>
            </w:r>
            <w:r>
              <w:rPr>
                <w:rFonts w:hint="eastAsia"/>
                <w:color w:val="auto"/>
                <w:spacing w:val="1"/>
                <w:lang w:val="en-US" w:eastAsia="zh-CN"/>
              </w:rPr>
              <w:t>帮扶</w:t>
            </w:r>
            <w:r>
              <w:rPr>
                <w:color w:val="auto"/>
                <w:spacing w:val="1"/>
              </w:rPr>
              <w:t>工作规划，是否对整体</w:t>
            </w:r>
            <w:r>
              <w:rPr>
                <w:rFonts w:hint="eastAsia"/>
                <w:color w:val="auto"/>
                <w:spacing w:val="1"/>
                <w:lang w:eastAsia="zh-CN"/>
              </w:rPr>
              <w:t>困难帮扶</w:t>
            </w:r>
            <w:r>
              <w:rPr>
                <w:color w:val="auto"/>
                <w:spacing w:val="1"/>
              </w:rPr>
              <w:t>工作</w:t>
            </w:r>
            <w:r>
              <w:rPr>
                <w:color w:val="auto"/>
                <w:spacing w:val="-2"/>
              </w:rPr>
              <w:t>建立了完善的工作机制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spacing w:line="282" w:lineRule="auto"/>
              <w:rPr>
                <w:rFonts w:ascii="Arial"/>
                <w:color w:val="auto"/>
                <w:sz w:val="21"/>
              </w:rPr>
            </w:pPr>
          </w:p>
          <w:p>
            <w:pPr>
              <w:pStyle w:val="11"/>
              <w:spacing w:before="78" w:line="248" w:lineRule="auto"/>
              <w:ind w:left="620" w:right="128" w:hanging="486"/>
              <w:rPr>
                <w:color w:val="auto"/>
              </w:rPr>
            </w:pPr>
            <w:r>
              <w:rPr>
                <w:rFonts w:hint="eastAsia"/>
                <w:color w:val="auto"/>
                <w:spacing w:val="-2"/>
                <w:lang w:eastAsia="zh-CN"/>
              </w:rPr>
              <w:t>困难帮扶</w:t>
            </w:r>
            <w:r>
              <w:rPr>
                <w:color w:val="auto"/>
                <w:spacing w:val="-2"/>
              </w:rPr>
              <w:t>工作</w:t>
            </w:r>
            <w:r>
              <w:rPr>
                <w:color w:val="auto"/>
                <w:spacing w:val="2"/>
              </w:rPr>
              <w:t xml:space="preserve"> </w:t>
            </w:r>
            <w:r>
              <w:rPr>
                <w:color w:val="auto"/>
                <w:spacing w:val="-4"/>
              </w:rPr>
              <w:t>实施</w:t>
            </w:r>
          </w:p>
        </w:tc>
        <w:tc>
          <w:tcPr>
            <w:tcW w:w="4821" w:type="dxa"/>
            <w:noWrap w:val="0"/>
            <w:vAlign w:val="top"/>
          </w:tcPr>
          <w:p>
            <w:pPr>
              <w:pStyle w:val="11"/>
              <w:spacing w:before="43" w:line="236" w:lineRule="auto"/>
              <w:ind w:left="113" w:right="20" w:firstLine="4"/>
              <w:jc w:val="both"/>
              <w:rPr>
                <w:color w:val="auto"/>
              </w:rPr>
            </w:pPr>
            <w:r>
              <w:rPr>
                <w:color w:val="auto"/>
                <w:spacing w:val="-7"/>
              </w:rPr>
              <w:t>从建档到脱困的流程规范、公示制度及程序、</w:t>
            </w:r>
            <w:r>
              <w:rPr>
                <w:color w:val="auto"/>
                <w:spacing w:val="15"/>
              </w:rPr>
              <w:t xml:space="preserve"> </w:t>
            </w:r>
            <w:r>
              <w:rPr>
                <w:color w:val="auto"/>
                <w:spacing w:val="1"/>
              </w:rPr>
              <w:t>人员安排部署、</w:t>
            </w:r>
            <w:r>
              <w:rPr>
                <w:rFonts w:hint="eastAsia"/>
                <w:color w:val="auto"/>
                <w:spacing w:val="1"/>
                <w:lang w:eastAsia="zh-CN"/>
              </w:rPr>
              <w:t>困难帮扶</w:t>
            </w:r>
            <w:r>
              <w:rPr>
                <w:color w:val="auto"/>
                <w:spacing w:val="1"/>
              </w:rPr>
              <w:t>政策宣传；基层工</w:t>
            </w:r>
            <w:r>
              <w:rPr>
                <w:color w:val="auto"/>
                <w:spacing w:val="14"/>
              </w:rPr>
              <w:t xml:space="preserve"> </w:t>
            </w:r>
            <w:r>
              <w:rPr>
                <w:color w:val="auto"/>
                <w:spacing w:val="1"/>
              </w:rPr>
              <w:t>会是否按照上级工会的工作规划进行实施方</w:t>
            </w:r>
            <w:r>
              <w:rPr>
                <w:color w:val="auto"/>
                <w:spacing w:val="14"/>
              </w:rPr>
              <w:t xml:space="preserve"> </w:t>
            </w:r>
            <w:r>
              <w:rPr>
                <w:color w:val="auto"/>
                <w:spacing w:val="-2"/>
              </w:rPr>
              <w:t>案的制定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43" w:line="220" w:lineRule="auto"/>
              <w:ind w:left="134"/>
              <w:rPr>
                <w:color w:val="auto"/>
              </w:rPr>
            </w:pPr>
            <w:r>
              <w:rPr>
                <w:rFonts w:hint="eastAsia"/>
                <w:color w:val="auto"/>
                <w:spacing w:val="-2"/>
                <w:lang w:eastAsia="zh-CN"/>
              </w:rPr>
              <w:t>困难帮扶</w:t>
            </w:r>
            <w:r>
              <w:rPr>
                <w:color w:val="auto"/>
                <w:spacing w:val="-2"/>
              </w:rPr>
              <w:t>经费</w:t>
            </w:r>
          </w:p>
          <w:p>
            <w:pPr>
              <w:pStyle w:val="11"/>
              <w:spacing w:before="33" w:line="218" w:lineRule="auto"/>
              <w:ind w:left="135"/>
              <w:rPr>
                <w:color w:val="auto"/>
              </w:rPr>
            </w:pPr>
            <w:r>
              <w:rPr>
                <w:color w:val="auto"/>
                <w:spacing w:val="-2"/>
              </w:rPr>
              <w:t>保障机制建立</w:t>
            </w:r>
          </w:p>
          <w:p>
            <w:pPr>
              <w:pStyle w:val="11"/>
              <w:spacing w:before="35" w:line="208" w:lineRule="auto"/>
              <w:ind w:left="494"/>
              <w:rPr>
                <w:color w:val="auto"/>
              </w:rPr>
            </w:pPr>
            <w:r>
              <w:rPr>
                <w:color w:val="auto"/>
                <w:spacing w:val="-2"/>
              </w:rPr>
              <w:t>及运行</w:t>
            </w:r>
          </w:p>
        </w:tc>
        <w:tc>
          <w:tcPr>
            <w:tcW w:w="4821" w:type="dxa"/>
            <w:noWrap w:val="0"/>
            <w:vAlign w:val="top"/>
          </w:tcPr>
          <w:p>
            <w:pPr>
              <w:pStyle w:val="11"/>
              <w:spacing w:before="202" w:line="248" w:lineRule="auto"/>
              <w:ind w:left="116" w:right="107" w:firstLine="2"/>
              <w:rPr>
                <w:color w:val="auto"/>
              </w:rPr>
            </w:pPr>
            <w:r>
              <w:rPr>
                <w:color w:val="auto"/>
                <w:spacing w:val="1"/>
              </w:rPr>
              <w:t>是否安排工会经费投入来为</w:t>
            </w:r>
            <w:r>
              <w:rPr>
                <w:rFonts w:hint="eastAsia"/>
                <w:color w:val="auto"/>
                <w:spacing w:val="1"/>
                <w:lang w:eastAsia="zh-CN"/>
              </w:rPr>
              <w:t>困难帮扶</w:t>
            </w:r>
            <w:r>
              <w:rPr>
                <w:color w:val="auto"/>
                <w:spacing w:val="1"/>
              </w:rPr>
              <w:t>提供资</w:t>
            </w:r>
            <w:r>
              <w:rPr>
                <w:color w:val="auto"/>
                <w:spacing w:val="-3"/>
              </w:rPr>
              <w:t>金保障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302" w:lineRule="auto"/>
              <w:rPr>
                <w:rFonts w:ascii="Arial"/>
                <w:color w:val="auto"/>
                <w:sz w:val="21"/>
              </w:rPr>
            </w:pPr>
          </w:p>
          <w:p>
            <w:pPr>
              <w:spacing w:line="303" w:lineRule="auto"/>
              <w:rPr>
                <w:rFonts w:ascii="Arial"/>
                <w:color w:val="auto"/>
                <w:sz w:val="21"/>
              </w:rPr>
            </w:pPr>
          </w:p>
          <w:p>
            <w:pPr>
              <w:pStyle w:val="11"/>
              <w:spacing w:before="78" w:line="219" w:lineRule="auto"/>
              <w:ind w:left="121"/>
              <w:rPr>
                <w:color w:val="auto"/>
              </w:rPr>
            </w:pPr>
            <w:r>
              <w:rPr>
                <w:color w:val="auto"/>
                <w:spacing w:val="-3"/>
              </w:rPr>
              <w:t>帮扶资金</w:t>
            </w:r>
          </w:p>
          <w:p>
            <w:pPr>
              <w:pStyle w:val="11"/>
              <w:spacing w:before="34" w:line="219" w:lineRule="auto"/>
              <w:ind w:left="118"/>
              <w:rPr>
                <w:color w:val="auto"/>
              </w:rPr>
            </w:pPr>
            <w:r>
              <w:rPr>
                <w:color w:val="auto"/>
                <w:spacing w:val="-3"/>
              </w:rPr>
              <w:t>使用管理</w:t>
            </w:r>
          </w:p>
        </w:tc>
        <w:tc>
          <w:tcPr>
            <w:tcW w:w="1700" w:type="dxa"/>
            <w:noWrap w:val="0"/>
            <w:vAlign w:val="top"/>
          </w:tcPr>
          <w:p>
            <w:pPr>
              <w:pStyle w:val="11"/>
              <w:spacing w:before="203" w:line="219" w:lineRule="auto"/>
              <w:ind w:left="140"/>
              <w:rPr>
                <w:color w:val="auto"/>
              </w:rPr>
            </w:pPr>
            <w:r>
              <w:rPr>
                <w:color w:val="auto"/>
                <w:spacing w:val="-2"/>
              </w:rPr>
              <w:t>帮扶资金管理</w:t>
            </w:r>
          </w:p>
        </w:tc>
        <w:tc>
          <w:tcPr>
            <w:tcW w:w="4821" w:type="dxa"/>
            <w:noWrap w:val="0"/>
            <w:vAlign w:val="top"/>
          </w:tcPr>
          <w:p>
            <w:pPr>
              <w:pStyle w:val="11"/>
              <w:spacing w:before="42" w:line="227" w:lineRule="auto"/>
              <w:ind w:left="112" w:right="107" w:firstLine="6"/>
              <w:rPr>
                <w:color w:val="auto"/>
              </w:rPr>
            </w:pPr>
            <w:r>
              <w:rPr>
                <w:color w:val="auto"/>
                <w:spacing w:val="1"/>
              </w:rPr>
              <w:t>帮扶资金是否能及时到位（省级以上财政帮</w:t>
            </w:r>
            <w:r>
              <w:rPr>
                <w:color w:val="auto"/>
                <w:spacing w:val="9"/>
              </w:rPr>
              <w:t xml:space="preserve"> </w:t>
            </w:r>
            <w:r>
              <w:rPr>
                <w:color w:val="auto"/>
                <w:spacing w:val="-2"/>
              </w:rPr>
              <w:t>扶资金年度内使用完毕并及时录入系统）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pStyle w:val="11"/>
              <w:spacing w:before="203" w:line="219" w:lineRule="auto"/>
              <w:ind w:left="140"/>
              <w:rPr>
                <w:color w:val="auto"/>
              </w:rPr>
            </w:pPr>
            <w:r>
              <w:rPr>
                <w:color w:val="auto"/>
                <w:spacing w:val="-2"/>
              </w:rPr>
              <w:t>帮扶资金使用</w:t>
            </w:r>
          </w:p>
        </w:tc>
        <w:tc>
          <w:tcPr>
            <w:tcW w:w="4821" w:type="dxa"/>
            <w:noWrap w:val="0"/>
            <w:vAlign w:val="top"/>
          </w:tcPr>
          <w:p>
            <w:pPr>
              <w:pStyle w:val="11"/>
              <w:spacing w:before="42" w:line="227" w:lineRule="auto"/>
              <w:ind w:left="113" w:right="107" w:firstLine="5"/>
              <w:rPr>
                <w:color w:val="auto"/>
              </w:rPr>
            </w:pPr>
            <w:r>
              <w:rPr>
                <w:color w:val="auto"/>
                <w:spacing w:val="1"/>
              </w:rPr>
              <w:t>帮扶资金的使用原则、使用范围、发放方式</w:t>
            </w:r>
            <w:r>
              <w:rPr>
                <w:color w:val="auto"/>
                <w:spacing w:val="9"/>
              </w:rPr>
              <w:t xml:space="preserve"> </w:t>
            </w:r>
            <w:r>
              <w:rPr>
                <w:color w:val="auto"/>
                <w:spacing w:val="-2"/>
              </w:rPr>
              <w:t>及效益（是否按规定级别使用）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203" w:line="219" w:lineRule="auto"/>
              <w:ind w:left="140"/>
              <w:rPr>
                <w:color w:val="auto"/>
              </w:rPr>
            </w:pPr>
            <w:r>
              <w:rPr>
                <w:color w:val="auto"/>
                <w:spacing w:val="-2"/>
              </w:rPr>
              <w:t>帮扶资金监督</w:t>
            </w:r>
          </w:p>
        </w:tc>
        <w:tc>
          <w:tcPr>
            <w:tcW w:w="4821" w:type="dxa"/>
            <w:noWrap w:val="0"/>
            <w:vAlign w:val="top"/>
          </w:tcPr>
          <w:p>
            <w:pPr>
              <w:pStyle w:val="11"/>
              <w:spacing w:before="42" w:line="227" w:lineRule="auto"/>
              <w:ind w:left="112" w:right="107" w:firstLine="6"/>
              <w:rPr>
                <w:color w:val="auto"/>
              </w:rPr>
            </w:pPr>
            <w:r>
              <w:rPr>
                <w:color w:val="auto"/>
                <w:spacing w:val="1"/>
              </w:rPr>
              <w:t>是否建立帮扶资金的监督机制（每年开展帮</w:t>
            </w:r>
            <w:r>
              <w:rPr>
                <w:color w:val="auto"/>
                <w:spacing w:val="9"/>
              </w:rPr>
              <w:t xml:space="preserve"> </w:t>
            </w:r>
            <w:r>
              <w:rPr>
                <w:color w:val="auto"/>
                <w:spacing w:val="-2"/>
              </w:rPr>
              <w:t>扶资金检查或专项审计）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283" w:lineRule="auto"/>
              <w:rPr>
                <w:rFonts w:ascii="Arial"/>
                <w:color w:val="auto"/>
                <w:sz w:val="21"/>
              </w:rPr>
            </w:pPr>
          </w:p>
          <w:p>
            <w:pPr>
              <w:pStyle w:val="11"/>
              <w:spacing w:before="78" w:line="220" w:lineRule="auto"/>
              <w:ind w:left="139"/>
              <w:rPr>
                <w:color w:val="auto"/>
              </w:rPr>
            </w:pPr>
            <w:r>
              <w:rPr>
                <w:color w:val="auto"/>
                <w:spacing w:val="-7"/>
              </w:rPr>
              <w:t>困难职工</w:t>
            </w:r>
          </w:p>
          <w:p>
            <w:pPr>
              <w:pStyle w:val="11"/>
              <w:spacing w:before="32" w:line="219" w:lineRule="auto"/>
              <w:ind w:left="121"/>
              <w:rPr>
                <w:color w:val="auto"/>
              </w:rPr>
            </w:pPr>
            <w:r>
              <w:rPr>
                <w:color w:val="auto"/>
                <w:spacing w:val="-3"/>
              </w:rPr>
              <w:t>帮扶档案</w:t>
            </w:r>
          </w:p>
          <w:p>
            <w:pPr>
              <w:pStyle w:val="11"/>
              <w:spacing w:before="33" w:line="219" w:lineRule="auto"/>
              <w:ind w:left="361"/>
              <w:rPr>
                <w:color w:val="auto"/>
              </w:rPr>
            </w:pPr>
            <w:r>
              <w:rPr>
                <w:color w:val="auto"/>
                <w:spacing w:val="-4"/>
              </w:rPr>
              <w:t>管理</w:t>
            </w:r>
          </w:p>
        </w:tc>
        <w:tc>
          <w:tcPr>
            <w:tcW w:w="1700" w:type="dxa"/>
            <w:noWrap w:val="0"/>
            <w:vAlign w:val="top"/>
          </w:tcPr>
          <w:p>
            <w:pPr>
              <w:pStyle w:val="11"/>
              <w:spacing w:before="203" w:line="219" w:lineRule="auto"/>
              <w:ind w:left="256"/>
              <w:rPr>
                <w:color w:val="auto"/>
              </w:rPr>
            </w:pPr>
            <w:r>
              <w:rPr>
                <w:color w:val="auto"/>
                <w:spacing w:val="-2"/>
              </w:rPr>
              <w:t>档案规范性</w:t>
            </w:r>
          </w:p>
        </w:tc>
        <w:tc>
          <w:tcPr>
            <w:tcW w:w="4821" w:type="dxa"/>
            <w:noWrap w:val="0"/>
            <w:vAlign w:val="top"/>
          </w:tcPr>
          <w:p>
            <w:pPr>
              <w:pStyle w:val="11"/>
              <w:spacing w:before="42" w:line="227" w:lineRule="auto"/>
              <w:ind w:left="115" w:right="105" w:firstLine="22"/>
              <w:rPr>
                <w:color w:val="auto"/>
              </w:rPr>
            </w:pPr>
            <w:r>
              <w:rPr>
                <w:color w:val="auto"/>
                <w:spacing w:val="14"/>
              </w:rPr>
              <w:t>困难职工帮扶档案内容填写是否具备完整</w:t>
            </w:r>
            <w:r>
              <w:rPr>
                <w:color w:val="auto"/>
                <w:spacing w:val="-1"/>
              </w:rPr>
              <w:t>性、条理性、规范性、更新及时性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spacing w:line="283" w:lineRule="auto"/>
              <w:rPr>
                <w:rFonts w:ascii="Arial"/>
                <w:color w:val="auto"/>
                <w:sz w:val="21"/>
              </w:rPr>
            </w:pPr>
          </w:p>
          <w:p>
            <w:pPr>
              <w:pStyle w:val="11"/>
              <w:spacing w:before="78" w:line="219" w:lineRule="auto"/>
              <w:ind w:left="136"/>
              <w:rPr>
                <w:color w:val="auto"/>
              </w:rPr>
            </w:pPr>
            <w:r>
              <w:rPr>
                <w:color w:val="auto"/>
                <w:spacing w:val="-2"/>
              </w:rPr>
              <w:t>档案动态管理</w:t>
            </w:r>
          </w:p>
        </w:tc>
        <w:tc>
          <w:tcPr>
            <w:tcW w:w="4821" w:type="dxa"/>
            <w:noWrap w:val="0"/>
            <w:vAlign w:val="top"/>
          </w:tcPr>
          <w:p>
            <w:pPr>
              <w:pStyle w:val="11"/>
              <w:spacing w:before="43" w:line="233" w:lineRule="auto"/>
              <w:ind w:left="115" w:right="106" w:firstLine="3"/>
              <w:jc w:val="both"/>
              <w:rPr>
                <w:color w:val="auto"/>
              </w:rPr>
            </w:pPr>
            <w:r>
              <w:rPr>
                <w:color w:val="auto"/>
                <w:spacing w:val="1"/>
              </w:rPr>
              <w:t>是否对困难职工帮扶档案做到动态管理，档</w:t>
            </w:r>
            <w:r>
              <w:rPr>
                <w:color w:val="auto"/>
                <w:spacing w:val="9"/>
              </w:rPr>
              <w:t xml:space="preserve"> </w:t>
            </w:r>
            <w:r>
              <w:rPr>
                <w:color w:val="auto"/>
                <w:spacing w:val="1"/>
              </w:rPr>
              <w:t>案抽检比例原则上不低于10%（每年开展专</w:t>
            </w:r>
            <w:r>
              <w:rPr>
                <w:color w:val="auto"/>
                <w:spacing w:val="11"/>
              </w:rPr>
              <w:t xml:space="preserve"> </w:t>
            </w:r>
            <w:r>
              <w:rPr>
                <w:color w:val="auto"/>
                <w:spacing w:val="-5"/>
              </w:rPr>
              <w:t>项入户走访调查</w:t>
            </w:r>
            <w:r>
              <w:rPr>
                <w:color w:val="auto"/>
                <w:spacing w:val="-28"/>
              </w:rPr>
              <w:t xml:space="preserve"> </w:t>
            </w:r>
            <w:r>
              <w:rPr>
                <w:color w:val="auto"/>
                <w:spacing w:val="-5"/>
              </w:rPr>
              <w:t>1-2</w:t>
            </w:r>
            <w:r>
              <w:rPr>
                <w:color w:val="auto"/>
                <w:spacing w:val="-44"/>
              </w:rPr>
              <w:t xml:space="preserve"> </w:t>
            </w:r>
            <w:r>
              <w:rPr>
                <w:color w:val="auto"/>
                <w:spacing w:val="-5"/>
              </w:rPr>
              <w:t>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continue"/>
            <w:tcBorders>
              <w:top w:val="nil"/>
            </w:tcBorders>
            <w:noWrap w:val="0"/>
            <w:vAlign w:val="top"/>
          </w:tcPr>
          <w:p>
            <w:pPr>
              <w:rPr>
                <w:rFonts w:ascii="Arial"/>
                <w:color w:val="auto"/>
                <w:sz w:val="21"/>
              </w:rPr>
            </w:pPr>
          </w:p>
        </w:tc>
        <w:tc>
          <w:tcPr>
            <w:tcW w:w="1184" w:type="dxa"/>
            <w:noWrap w:val="0"/>
            <w:vAlign w:val="top"/>
          </w:tcPr>
          <w:p>
            <w:pPr>
              <w:pStyle w:val="11"/>
              <w:spacing w:before="43" w:line="219" w:lineRule="auto"/>
              <w:ind w:left="116"/>
              <w:rPr>
                <w:color w:val="auto"/>
              </w:rPr>
            </w:pPr>
            <w:r>
              <w:rPr>
                <w:color w:val="auto"/>
                <w:spacing w:val="-2"/>
              </w:rPr>
              <w:t>地方特色</w:t>
            </w:r>
          </w:p>
          <w:p>
            <w:pPr>
              <w:pStyle w:val="11"/>
              <w:spacing w:before="33" w:line="208" w:lineRule="auto"/>
              <w:ind w:left="356"/>
              <w:rPr>
                <w:color w:val="auto"/>
              </w:rPr>
            </w:pPr>
            <w:r>
              <w:rPr>
                <w:color w:val="auto"/>
                <w:spacing w:val="-3"/>
              </w:rPr>
              <w:t>创新</w:t>
            </w:r>
          </w:p>
        </w:tc>
        <w:tc>
          <w:tcPr>
            <w:tcW w:w="1700" w:type="dxa"/>
            <w:noWrap w:val="0"/>
            <w:vAlign w:val="top"/>
          </w:tcPr>
          <w:p>
            <w:pPr>
              <w:pStyle w:val="11"/>
              <w:spacing w:before="203" w:line="219" w:lineRule="auto"/>
              <w:ind w:left="140"/>
              <w:rPr>
                <w:color w:val="auto"/>
              </w:rPr>
            </w:pPr>
            <w:r>
              <w:rPr>
                <w:color w:val="auto"/>
                <w:spacing w:val="-2"/>
              </w:rPr>
              <w:t>帮扶工作创新</w:t>
            </w:r>
          </w:p>
        </w:tc>
        <w:tc>
          <w:tcPr>
            <w:tcW w:w="4821" w:type="dxa"/>
            <w:noWrap w:val="0"/>
            <w:vAlign w:val="top"/>
          </w:tcPr>
          <w:p>
            <w:pPr>
              <w:pStyle w:val="11"/>
              <w:spacing w:before="45" w:line="226" w:lineRule="auto"/>
              <w:ind w:left="114" w:right="105" w:firstLine="4"/>
              <w:rPr>
                <w:color w:val="auto"/>
              </w:rPr>
            </w:pPr>
            <w:r>
              <w:rPr>
                <w:color w:val="auto"/>
                <w:spacing w:val="15"/>
              </w:rPr>
              <w:t>是否在帮扶过程中结合当地实际情况及特</w:t>
            </w:r>
            <w:r>
              <w:rPr>
                <w:color w:val="auto"/>
                <w:spacing w:val="-1"/>
              </w:rPr>
              <w:t>色，在工作过程及帮扶措施等方面创新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96" w:type="dxa"/>
            <w:vMerge w:val="restart"/>
            <w:tcBorders>
              <w:bottom w:val="nil"/>
            </w:tcBorders>
            <w:noWrap w:val="0"/>
            <w:vAlign w:val="top"/>
          </w:tcPr>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line="273" w:lineRule="auto"/>
              <w:rPr>
                <w:rFonts w:ascii="Arial"/>
                <w:color w:val="auto"/>
                <w:sz w:val="21"/>
              </w:rPr>
            </w:pPr>
          </w:p>
          <w:p>
            <w:pPr>
              <w:pStyle w:val="11"/>
              <w:spacing w:before="78" w:line="217" w:lineRule="auto"/>
              <w:ind w:left="127"/>
              <w:rPr>
                <w:color w:val="auto"/>
              </w:rPr>
            </w:pPr>
            <w:r>
              <w:rPr>
                <w:color w:val="auto"/>
                <w:spacing w:val="-3"/>
              </w:rPr>
              <w:t>综合评价</w:t>
            </w:r>
          </w:p>
        </w:tc>
        <w:tc>
          <w:tcPr>
            <w:tcW w:w="1184" w:type="dxa"/>
            <w:vMerge w:val="restart"/>
            <w:tcBorders>
              <w:bottom w:val="nil"/>
            </w:tcBorders>
            <w:noWrap w:val="0"/>
            <w:vAlign w:val="top"/>
          </w:tcPr>
          <w:p>
            <w:pPr>
              <w:spacing w:line="440" w:lineRule="auto"/>
              <w:rPr>
                <w:rFonts w:ascii="Arial"/>
                <w:color w:val="auto"/>
                <w:sz w:val="21"/>
              </w:rPr>
            </w:pPr>
          </w:p>
          <w:p>
            <w:pPr>
              <w:pStyle w:val="11"/>
              <w:spacing w:before="78" w:line="247" w:lineRule="auto"/>
              <w:ind w:left="240" w:right="112" w:hanging="121"/>
              <w:rPr>
                <w:color w:val="auto"/>
              </w:rPr>
            </w:pPr>
            <w:r>
              <w:rPr>
                <w:color w:val="auto"/>
                <w:spacing w:val="-4"/>
              </w:rPr>
              <w:t>综合精准</w:t>
            </w:r>
            <w:r>
              <w:rPr>
                <w:color w:val="auto"/>
                <w:spacing w:val="2"/>
              </w:rPr>
              <w:t xml:space="preserve"> </w:t>
            </w:r>
            <w:r>
              <w:rPr>
                <w:color w:val="auto"/>
                <w:spacing w:val="-4"/>
              </w:rPr>
              <w:t>帮扶率</w:t>
            </w:r>
          </w:p>
        </w:tc>
        <w:tc>
          <w:tcPr>
            <w:tcW w:w="1700" w:type="dxa"/>
            <w:noWrap w:val="0"/>
            <w:vAlign w:val="top"/>
          </w:tcPr>
          <w:p>
            <w:pPr>
              <w:pStyle w:val="11"/>
              <w:spacing w:before="45" w:line="226" w:lineRule="auto"/>
              <w:ind w:left="736" w:right="128" w:hanging="600"/>
              <w:rPr>
                <w:color w:val="auto"/>
              </w:rPr>
            </w:pPr>
            <w:r>
              <w:rPr>
                <w:color w:val="auto"/>
                <w:spacing w:val="-2"/>
              </w:rPr>
              <w:t>动态管理精准</w:t>
            </w:r>
            <w:r>
              <w:rPr>
                <w:color w:val="auto"/>
              </w:rPr>
              <w:t xml:space="preserve"> 率</w:t>
            </w:r>
          </w:p>
        </w:tc>
        <w:tc>
          <w:tcPr>
            <w:tcW w:w="4821" w:type="dxa"/>
            <w:noWrap w:val="0"/>
            <w:vAlign w:val="top"/>
          </w:tcPr>
          <w:p>
            <w:pPr>
              <w:pStyle w:val="11"/>
              <w:spacing w:before="45" w:line="226" w:lineRule="auto"/>
              <w:ind w:left="113" w:right="107" w:firstLine="1"/>
              <w:rPr>
                <w:color w:val="auto"/>
              </w:rPr>
            </w:pPr>
            <w:r>
              <w:rPr>
                <w:color w:val="auto"/>
                <w:spacing w:val="17"/>
              </w:rPr>
              <w:t xml:space="preserve">动态管理精准率=1-(漏评率*0.2+错评率 </w:t>
            </w:r>
            <w:r>
              <w:rPr>
                <w:color w:val="auto"/>
                <w:spacing w:val="-1"/>
              </w:rPr>
              <w:t>*0.3+错退率*0.3+漏退率*0.2)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spacing w:line="283" w:lineRule="auto"/>
              <w:rPr>
                <w:rFonts w:ascii="Arial"/>
                <w:color w:val="auto"/>
                <w:sz w:val="21"/>
              </w:rPr>
            </w:pPr>
          </w:p>
          <w:p>
            <w:pPr>
              <w:pStyle w:val="11"/>
              <w:spacing w:before="78" w:line="218" w:lineRule="auto"/>
              <w:ind w:left="260"/>
              <w:rPr>
                <w:color w:val="auto"/>
              </w:rPr>
            </w:pPr>
            <w:r>
              <w:rPr>
                <w:color w:val="auto"/>
                <w:spacing w:val="-3"/>
              </w:rPr>
              <w:t>帮扶精准率</w:t>
            </w:r>
          </w:p>
        </w:tc>
        <w:tc>
          <w:tcPr>
            <w:tcW w:w="4821" w:type="dxa"/>
            <w:noWrap w:val="0"/>
            <w:vAlign w:val="top"/>
          </w:tcPr>
          <w:p>
            <w:pPr>
              <w:pStyle w:val="11"/>
              <w:spacing w:before="45" w:line="232" w:lineRule="auto"/>
              <w:ind w:left="114" w:right="107" w:firstLine="4"/>
              <w:jc w:val="both"/>
              <w:rPr>
                <w:color w:val="auto"/>
              </w:rPr>
            </w:pPr>
            <w:r>
              <w:rPr>
                <w:color w:val="auto"/>
                <w:spacing w:val="1"/>
              </w:rPr>
              <w:t>帮扶精准率=动态管理精准率*0.3+结对帮扶覆盖率*0.2+帮扶方式精准率*0.2+帮扶工作</w:t>
            </w:r>
            <w:r>
              <w:rPr>
                <w:color w:val="auto"/>
                <w:spacing w:val="-1"/>
              </w:rPr>
              <w:t>满意度*0.2+信息比对率*0.1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restart"/>
            <w:tcBorders>
              <w:bottom w:val="nil"/>
            </w:tcBorders>
            <w:noWrap w:val="0"/>
            <w:vAlign w:val="top"/>
          </w:tcPr>
          <w:p>
            <w:pPr>
              <w:spacing w:line="400" w:lineRule="auto"/>
              <w:rPr>
                <w:rFonts w:ascii="Arial"/>
                <w:color w:val="auto"/>
                <w:sz w:val="21"/>
              </w:rPr>
            </w:pPr>
          </w:p>
          <w:p>
            <w:pPr>
              <w:pStyle w:val="11"/>
              <w:spacing w:before="78" w:line="219" w:lineRule="auto"/>
              <w:ind w:left="121"/>
              <w:rPr>
                <w:color w:val="auto"/>
              </w:rPr>
            </w:pPr>
            <w:r>
              <w:rPr>
                <w:color w:val="auto"/>
                <w:spacing w:val="-3"/>
              </w:rPr>
              <w:t>帮扶协同</w:t>
            </w:r>
          </w:p>
          <w:p>
            <w:pPr>
              <w:pStyle w:val="11"/>
              <w:spacing w:before="35" w:line="217" w:lineRule="auto"/>
              <w:ind w:left="115"/>
              <w:rPr>
                <w:color w:val="auto"/>
              </w:rPr>
            </w:pPr>
            <w:r>
              <w:rPr>
                <w:color w:val="auto"/>
                <w:spacing w:val="-2"/>
              </w:rPr>
              <w:t>机制评价</w:t>
            </w:r>
          </w:p>
        </w:tc>
        <w:tc>
          <w:tcPr>
            <w:tcW w:w="1700" w:type="dxa"/>
            <w:noWrap w:val="0"/>
            <w:vAlign w:val="top"/>
          </w:tcPr>
          <w:p>
            <w:pPr>
              <w:pStyle w:val="11"/>
              <w:spacing w:before="134" w:line="220" w:lineRule="auto"/>
              <w:ind w:left="375"/>
              <w:rPr>
                <w:color w:val="auto"/>
              </w:rPr>
            </w:pPr>
            <w:r>
              <w:rPr>
                <w:color w:val="auto"/>
                <w:spacing w:val="-2"/>
              </w:rPr>
              <w:t>专项政策</w:t>
            </w:r>
          </w:p>
        </w:tc>
        <w:tc>
          <w:tcPr>
            <w:tcW w:w="4821" w:type="dxa"/>
            <w:noWrap w:val="0"/>
            <w:vAlign w:val="top"/>
          </w:tcPr>
          <w:p>
            <w:pPr>
              <w:pStyle w:val="11"/>
              <w:spacing w:before="134" w:line="219" w:lineRule="auto"/>
              <w:ind w:left="129"/>
              <w:rPr>
                <w:color w:val="auto"/>
              </w:rPr>
            </w:pPr>
            <w:r>
              <w:rPr>
                <w:color w:val="auto"/>
                <w:spacing w:val="-3"/>
              </w:rPr>
              <w:t>当地党政是否出台专项政策（民生工程）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96" w:type="dxa"/>
            <w:vMerge w:val="continue"/>
            <w:tcBorders>
              <w:top w:val="nil"/>
              <w:bottom w:val="nil"/>
            </w:tcBorders>
            <w:noWrap w:val="0"/>
            <w:vAlign w:val="top"/>
          </w:tcPr>
          <w:p>
            <w:pPr>
              <w:rPr>
                <w:rFonts w:ascii="Arial"/>
                <w:color w:val="auto"/>
                <w:sz w:val="21"/>
              </w:rPr>
            </w:pPr>
          </w:p>
        </w:tc>
        <w:tc>
          <w:tcPr>
            <w:tcW w:w="1184" w:type="dxa"/>
            <w:vMerge w:val="continue"/>
            <w:tcBorders>
              <w:top w:val="nil"/>
              <w:bottom w:val="nil"/>
            </w:tcBorders>
            <w:noWrap w:val="0"/>
            <w:vAlign w:val="top"/>
          </w:tcPr>
          <w:p>
            <w:pPr>
              <w:rPr>
                <w:rFonts w:ascii="Arial"/>
                <w:color w:val="auto"/>
                <w:sz w:val="21"/>
              </w:rPr>
            </w:pPr>
          </w:p>
        </w:tc>
        <w:tc>
          <w:tcPr>
            <w:tcW w:w="1700" w:type="dxa"/>
            <w:noWrap w:val="0"/>
            <w:vAlign w:val="top"/>
          </w:tcPr>
          <w:p>
            <w:pPr>
              <w:pStyle w:val="11"/>
              <w:spacing w:before="134" w:line="219" w:lineRule="auto"/>
              <w:ind w:left="378"/>
              <w:rPr>
                <w:color w:val="auto"/>
              </w:rPr>
            </w:pPr>
            <w:r>
              <w:rPr>
                <w:color w:val="auto"/>
                <w:spacing w:val="-3"/>
              </w:rPr>
              <w:t>部门协同</w:t>
            </w:r>
          </w:p>
        </w:tc>
        <w:tc>
          <w:tcPr>
            <w:tcW w:w="4821" w:type="dxa"/>
            <w:noWrap w:val="0"/>
            <w:vAlign w:val="top"/>
          </w:tcPr>
          <w:p>
            <w:pPr>
              <w:pStyle w:val="11"/>
              <w:spacing w:before="135" w:line="218" w:lineRule="auto"/>
              <w:ind w:left="119"/>
              <w:rPr>
                <w:color w:val="auto"/>
                <w:spacing w:val="-2"/>
              </w:rPr>
            </w:pPr>
            <w:r>
              <w:rPr>
                <w:color w:val="auto"/>
                <w:spacing w:val="-2"/>
              </w:rPr>
              <w:t>是否建立各部门协同机制（信息比对）</w:t>
            </w:r>
          </w:p>
          <w:p>
            <w:pPr>
              <w:pStyle w:val="11"/>
              <w:spacing w:before="135" w:line="218" w:lineRule="auto"/>
              <w:ind w:left="119"/>
              <w:rPr>
                <w:color w:val="auto"/>
                <w:spacing w:val="-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96" w:type="dxa"/>
            <w:vMerge w:val="continue"/>
            <w:tcBorders>
              <w:top w:val="nil"/>
            </w:tcBorders>
            <w:noWrap w:val="0"/>
            <w:vAlign w:val="top"/>
          </w:tcPr>
          <w:p>
            <w:pPr>
              <w:rPr>
                <w:rFonts w:ascii="Arial"/>
                <w:color w:val="auto"/>
                <w:sz w:val="21"/>
              </w:rPr>
            </w:pPr>
          </w:p>
        </w:tc>
        <w:tc>
          <w:tcPr>
            <w:tcW w:w="1184" w:type="dxa"/>
            <w:vMerge w:val="continue"/>
            <w:tcBorders>
              <w:top w:val="nil"/>
            </w:tcBorders>
            <w:noWrap w:val="0"/>
            <w:vAlign w:val="top"/>
          </w:tcPr>
          <w:p>
            <w:pPr>
              <w:rPr>
                <w:rFonts w:ascii="Arial"/>
                <w:color w:val="auto"/>
                <w:sz w:val="21"/>
              </w:rPr>
            </w:pPr>
          </w:p>
        </w:tc>
        <w:tc>
          <w:tcPr>
            <w:tcW w:w="1700" w:type="dxa"/>
            <w:noWrap w:val="0"/>
            <w:vAlign w:val="top"/>
          </w:tcPr>
          <w:p>
            <w:pPr>
              <w:pStyle w:val="11"/>
              <w:spacing w:before="135" w:line="220" w:lineRule="auto"/>
              <w:ind w:left="376"/>
              <w:rPr>
                <w:color w:val="auto"/>
              </w:rPr>
            </w:pPr>
            <w:r>
              <w:rPr>
                <w:color w:val="auto"/>
                <w:spacing w:val="-2"/>
              </w:rPr>
              <w:t>人员安排</w:t>
            </w:r>
          </w:p>
        </w:tc>
        <w:tc>
          <w:tcPr>
            <w:tcW w:w="4821" w:type="dxa"/>
            <w:noWrap w:val="0"/>
            <w:vAlign w:val="top"/>
          </w:tcPr>
          <w:p>
            <w:pPr>
              <w:pStyle w:val="11"/>
              <w:spacing w:before="135" w:line="218" w:lineRule="auto"/>
              <w:ind w:left="117"/>
              <w:rPr>
                <w:color w:val="auto"/>
              </w:rPr>
            </w:pPr>
            <w:r>
              <w:rPr>
                <w:color w:val="auto"/>
                <w:spacing w:val="-1"/>
              </w:rPr>
              <w:t>工会主要负责同志是否靠前指挥、亲自研究</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lang w:val="en-US" w:eastAsia="zh-CN"/>
        </w:rPr>
      </w:pPr>
    </w:p>
    <w:sectPr>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Yu Gothic UI Light">
    <w:panose1 w:val="020B03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5B3E"/>
    <w:rsid w:val="01126BCE"/>
    <w:rsid w:val="01284C10"/>
    <w:rsid w:val="028E13EB"/>
    <w:rsid w:val="038E7B98"/>
    <w:rsid w:val="03F139E0"/>
    <w:rsid w:val="041771AA"/>
    <w:rsid w:val="048D0C34"/>
    <w:rsid w:val="04C17856"/>
    <w:rsid w:val="04D72BD5"/>
    <w:rsid w:val="04F454D9"/>
    <w:rsid w:val="04F512AE"/>
    <w:rsid w:val="053E0EA6"/>
    <w:rsid w:val="05850883"/>
    <w:rsid w:val="059960DD"/>
    <w:rsid w:val="06440D68"/>
    <w:rsid w:val="06C47189"/>
    <w:rsid w:val="07034156"/>
    <w:rsid w:val="07402340"/>
    <w:rsid w:val="07434552"/>
    <w:rsid w:val="07AA2823"/>
    <w:rsid w:val="07E44738"/>
    <w:rsid w:val="08634780"/>
    <w:rsid w:val="08AF16DB"/>
    <w:rsid w:val="09456BF0"/>
    <w:rsid w:val="09DE0562"/>
    <w:rsid w:val="09DE67B4"/>
    <w:rsid w:val="0AB37C41"/>
    <w:rsid w:val="0BD7170D"/>
    <w:rsid w:val="0CD050B1"/>
    <w:rsid w:val="0D093B48"/>
    <w:rsid w:val="0E626AF0"/>
    <w:rsid w:val="0EF820C6"/>
    <w:rsid w:val="10036F74"/>
    <w:rsid w:val="105C0433"/>
    <w:rsid w:val="106519DD"/>
    <w:rsid w:val="1195630D"/>
    <w:rsid w:val="11A007F3"/>
    <w:rsid w:val="120D40DA"/>
    <w:rsid w:val="121A67F7"/>
    <w:rsid w:val="12617F82"/>
    <w:rsid w:val="127D7762"/>
    <w:rsid w:val="13767A5D"/>
    <w:rsid w:val="13BB36C2"/>
    <w:rsid w:val="13F07810"/>
    <w:rsid w:val="14131750"/>
    <w:rsid w:val="1540474F"/>
    <w:rsid w:val="1586594A"/>
    <w:rsid w:val="162163A6"/>
    <w:rsid w:val="17DB4333"/>
    <w:rsid w:val="183B1275"/>
    <w:rsid w:val="188D1AD1"/>
    <w:rsid w:val="1938661C"/>
    <w:rsid w:val="19404D95"/>
    <w:rsid w:val="19476AB2"/>
    <w:rsid w:val="19E80F89"/>
    <w:rsid w:val="19EB293E"/>
    <w:rsid w:val="1BD25A4D"/>
    <w:rsid w:val="1BE614F8"/>
    <w:rsid w:val="1C0D4CD7"/>
    <w:rsid w:val="1C2269D4"/>
    <w:rsid w:val="1D07523B"/>
    <w:rsid w:val="1E075E82"/>
    <w:rsid w:val="1E0B5246"/>
    <w:rsid w:val="1EA731C1"/>
    <w:rsid w:val="1F185E6D"/>
    <w:rsid w:val="1F8C05B0"/>
    <w:rsid w:val="1F9F20EA"/>
    <w:rsid w:val="21463165"/>
    <w:rsid w:val="21C9535E"/>
    <w:rsid w:val="222114DC"/>
    <w:rsid w:val="22947F00"/>
    <w:rsid w:val="22AF0896"/>
    <w:rsid w:val="238F1B78"/>
    <w:rsid w:val="23C84DE9"/>
    <w:rsid w:val="24885842"/>
    <w:rsid w:val="2500362B"/>
    <w:rsid w:val="26064C71"/>
    <w:rsid w:val="262D044F"/>
    <w:rsid w:val="26F471BF"/>
    <w:rsid w:val="26FC6074"/>
    <w:rsid w:val="27532138"/>
    <w:rsid w:val="27CB43C4"/>
    <w:rsid w:val="289E3886"/>
    <w:rsid w:val="29336F60"/>
    <w:rsid w:val="2A8C702E"/>
    <w:rsid w:val="2B14398C"/>
    <w:rsid w:val="2B6B4E3F"/>
    <w:rsid w:val="2B7663F5"/>
    <w:rsid w:val="2B77216D"/>
    <w:rsid w:val="2BC730F4"/>
    <w:rsid w:val="2CB25B52"/>
    <w:rsid w:val="2CE275EC"/>
    <w:rsid w:val="2D203F66"/>
    <w:rsid w:val="2D306A77"/>
    <w:rsid w:val="2E532A1D"/>
    <w:rsid w:val="2F193C91"/>
    <w:rsid w:val="2F566C69"/>
    <w:rsid w:val="30654C8A"/>
    <w:rsid w:val="30BC6FA0"/>
    <w:rsid w:val="30E12562"/>
    <w:rsid w:val="30FF50DE"/>
    <w:rsid w:val="313E4873"/>
    <w:rsid w:val="32036508"/>
    <w:rsid w:val="32F32A21"/>
    <w:rsid w:val="33386686"/>
    <w:rsid w:val="342866FA"/>
    <w:rsid w:val="34FB5BBD"/>
    <w:rsid w:val="36047091"/>
    <w:rsid w:val="36481A4A"/>
    <w:rsid w:val="36592B9B"/>
    <w:rsid w:val="368340BC"/>
    <w:rsid w:val="36A007CA"/>
    <w:rsid w:val="36C070BE"/>
    <w:rsid w:val="370C40B1"/>
    <w:rsid w:val="376734F4"/>
    <w:rsid w:val="37FC4126"/>
    <w:rsid w:val="388D7C6C"/>
    <w:rsid w:val="38E56968"/>
    <w:rsid w:val="39565AB7"/>
    <w:rsid w:val="39A16D33"/>
    <w:rsid w:val="3A2F2590"/>
    <w:rsid w:val="3B1317E0"/>
    <w:rsid w:val="3B20012B"/>
    <w:rsid w:val="3B740A82"/>
    <w:rsid w:val="3BEE647B"/>
    <w:rsid w:val="3C8D359F"/>
    <w:rsid w:val="3D540560"/>
    <w:rsid w:val="3E584D06"/>
    <w:rsid w:val="3F177A97"/>
    <w:rsid w:val="3F1B1335"/>
    <w:rsid w:val="3F4A1C1A"/>
    <w:rsid w:val="417B038B"/>
    <w:rsid w:val="43AE45F3"/>
    <w:rsid w:val="441647C1"/>
    <w:rsid w:val="447514E8"/>
    <w:rsid w:val="450B3BFA"/>
    <w:rsid w:val="454113CA"/>
    <w:rsid w:val="456B4699"/>
    <w:rsid w:val="45CE5353"/>
    <w:rsid w:val="46671304"/>
    <w:rsid w:val="46690BD8"/>
    <w:rsid w:val="46A63BDA"/>
    <w:rsid w:val="46BB51AC"/>
    <w:rsid w:val="47E97841"/>
    <w:rsid w:val="49951CE4"/>
    <w:rsid w:val="49FB248F"/>
    <w:rsid w:val="4A631DE2"/>
    <w:rsid w:val="4A69564B"/>
    <w:rsid w:val="4B1E3A65"/>
    <w:rsid w:val="4B6F468A"/>
    <w:rsid w:val="4BC60A62"/>
    <w:rsid w:val="4BC82845"/>
    <w:rsid w:val="4D453A21"/>
    <w:rsid w:val="4DFC67D6"/>
    <w:rsid w:val="4E141D71"/>
    <w:rsid w:val="4F161B19"/>
    <w:rsid w:val="4F251D5C"/>
    <w:rsid w:val="528F6BDC"/>
    <w:rsid w:val="52E678FD"/>
    <w:rsid w:val="52F91536"/>
    <w:rsid w:val="53E64FFD"/>
    <w:rsid w:val="54387E3C"/>
    <w:rsid w:val="545C1D7C"/>
    <w:rsid w:val="54F17F86"/>
    <w:rsid w:val="55666250"/>
    <w:rsid w:val="558E406A"/>
    <w:rsid w:val="55DD0C9B"/>
    <w:rsid w:val="57DB7E78"/>
    <w:rsid w:val="57F329F7"/>
    <w:rsid w:val="59305585"/>
    <w:rsid w:val="596040BD"/>
    <w:rsid w:val="5A0313FD"/>
    <w:rsid w:val="5A4412E8"/>
    <w:rsid w:val="5A9D1E17"/>
    <w:rsid w:val="5AF01470"/>
    <w:rsid w:val="5AFE7ACC"/>
    <w:rsid w:val="5B323837"/>
    <w:rsid w:val="5B7C4AB2"/>
    <w:rsid w:val="5BFB1E7B"/>
    <w:rsid w:val="5C2B7692"/>
    <w:rsid w:val="5D101956"/>
    <w:rsid w:val="5D792C3F"/>
    <w:rsid w:val="5F335DCF"/>
    <w:rsid w:val="5F677827"/>
    <w:rsid w:val="5FE01AB3"/>
    <w:rsid w:val="60502261"/>
    <w:rsid w:val="61614E76"/>
    <w:rsid w:val="61783F6D"/>
    <w:rsid w:val="6198016C"/>
    <w:rsid w:val="61DC6C34"/>
    <w:rsid w:val="621D1EC5"/>
    <w:rsid w:val="622814F0"/>
    <w:rsid w:val="634B7B8C"/>
    <w:rsid w:val="636E73D6"/>
    <w:rsid w:val="63983E26"/>
    <w:rsid w:val="64C33752"/>
    <w:rsid w:val="64F12E6A"/>
    <w:rsid w:val="65616AF3"/>
    <w:rsid w:val="657D7DA4"/>
    <w:rsid w:val="66925AD1"/>
    <w:rsid w:val="669B6734"/>
    <w:rsid w:val="672C3830"/>
    <w:rsid w:val="67803B7C"/>
    <w:rsid w:val="685C6397"/>
    <w:rsid w:val="68A815DC"/>
    <w:rsid w:val="68F760C0"/>
    <w:rsid w:val="691248FB"/>
    <w:rsid w:val="69FA5E67"/>
    <w:rsid w:val="6A2E5B11"/>
    <w:rsid w:val="6B56531F"/>
    <w:rsid w:val="6C0552AC"/>
    <w:rsid w:val="6C223454"/>
    <w:rsid w:val="6CB57E24"/>
    <w:rsid w:val="6D6B4D10"/>
    <w:rsid w:val="6E531FEA"/>
    <w:rsid w:val="70295AE0"/>
    <w:rsid w:val="702B176E"/>
    <w:rsid w:val="703419A7"/>
    <w:rsid w:val="719E357C"/>
    <w:rsid w:val="71B11502"/>
    <w:rsid w:val="71C142E5"/>
    <w:rsid w:val="723143F0"/>
    <w:rsid w:val="72AB5F51"/>
    <w:rsid w:val="72FD0776"/>
    <w:rsid w:val="7370719A"/>
    <w:rsid w:val="73DB2866"/>
    <w:rsid w:val="74CC0400"/>
    <w:rsid w:val="75C31803"/>
    <w:rsid w:val="77D71596"/>
    <w:rsid w:val="77FC724F"/>
    <w:rsid w:val="785B429C"/>
    <w:rsid w:val="792C3B64"/>
    <w:rsid w:val="79366790"/>
    <w:rsid w:val="7A681AE2"/>
    <w:rsid w:val="7AF97A75"/>
    <w:rsid w:val="7B494559"/>
    <w:rsid w:val="7C0448ED"/>
    <w:rsid w:val="7C2F41E4"/>
    <w:rsid w:val="7CF36E72"/>
    <w:rsid w:val="7D1436A0"/>
    <w:rsid w:val="7D3D1E9B"/>
    <w:rsid w:val="7D6C3CD5"/>
    <w:rsid w:val="F35F3F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ody Text Indent"/>
    <w:basedOn w:val="1"/>
    <w:next w:val="4"/>
    <w:qFormat/>
    <w:uiPriority w:val="0"/>
    <w:pPr>
      <w:ind w:firstLine="645"/>
    </w:pPr>
    <w:rPr>
      <w:rFonts w:ascii="Arial" w:hAnsi="Arial" w:eastAsia="仿宋_GB2312"/>
      <w:sz w:val="28"/>
    </w:rPr>
  </w:style>
  <w:style w:type="paragraph" w:styleId="4">
    <w:name w:val="envelope return"/>
    <w:basedOn w:val="1"/>
    <w:next w:val="3"/>
    <w:qFormat/>
    <w:uiPriority w:val="0"/>
    <w:pPr>
      <w:snapToGrid w:val="0"/>
    </w:pPr>
    <w:rPr>
      <w:rFonts w:ascii="Arial" w:hAnsi="Arial" w:cs="Arial"/>
      <w:sz w:val="21"/>
      <w:szCs w:val="24"/>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3"/>
    <w:next w:val="1"/>
    <w:qFormat/>
    <w:uiPriority w:val="0"/>
    <w:pPr>
      <w:spacing w:after="120" w:afterLines="0" w:line="240" w:lineRule="auto"/>
      <w:ind w:left="420" w:leftChars="200" w:firstLine="420" w:firstLineChars="200"/>
    </w:p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unhideWhenUsed/>
    <w:qFormat/>
    <w:uiPriority w:val="0"/>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2756</Words>
  <Characters>2866</Characters>
  <Lines>0</Lines>
  <Paragraphs>0</Paragraphs>
  <TotalTime>26</TotalTime>
  <ScaleCrop>false</ScaleCrop>
  <LinksUpToDate>false</LinksUpToDate>
  <CharactersWithSpaces>2913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2025-03-26T15:43:45Z</dcterms:created>
  <dc:creator>Administrator</dc:creator>
  <cp:lastModifiedBy>greatwall</cp:lastModifiedBy>
  <cp:lastPrinted>2025-04-02T09:59:37Z</cp:lastPrinted>
  <dcterms:modified xsi:type="dcterms:W3CDTF">2025-04-07T10:58:48Z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eyJoZGlkIjoiYjM5ZDE2YjQ2N2Y3NzE1YTNiMDE2OWFhNmZjNGZmZGYiLCJ1c2VySWQiOiIyNTIwNjM3MDIifQ==</vt:lpwstr>
  </property>
  <property fmtid="{D5CDD505-2E9C-101B-9397-08002B2CF9AE}" pid="4" name="ICV">
    <vt:lpwstr>6220D1E539745A96683FF3676B69FD55</vt:lpwstr>
  </property>
</Properties>
</file>